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F09A0" w14:textId="77777777" w:rsidR="00B70251" w:rsidRDefault="000B2F56" w:rsidP="000B2F56">
      <w:pPr>
        <w:jc w:val="center"/>
        <w:rPr>
          <w:b/>
          <w:u w:val="single"/>
        </w:rPr>
      </w:pPr>
      <w:r w:rsidRPr="000B2F56">
        <w:rPr>
          <w:b/>
          <w:u w:val="single"/>
        </w:rPr>
        <w:t>Minutes of Class Reps Meeting</w:t>
      </w:r>
    </w:p>
    <w:p w14:paraId="42A102EF" w14:textId="7F78DA8B" w:rsidR="000B2F56" w:rsidRDefault="00691C32" w:rsidP="000B2F56">
      <w:pPr>
        <w:jc w:val="center"/>
        <w:rPr>
          <w:b/>
        </w:rPr>
      </w:pPr>
      <w:r>
        <w:rPr>
          <w:b/>
        </w:rPr>
        <w:t>Thursday 16</w:t>
      </w:r>
      <w:r w:rsidR="000B2F56" w:rsidRPr="000B2F56">
        <w:rPr>
          <w:b/>
          <w:vertAlign w:val="superscript"/>
        </w:rPr>
        <w:t>th</w:t>
      </w:r>
      <w:r>
        <w:rPr>
          <w:b/>
        </w:rPr>
        <w:t>May</w:t>
      </w:r>
      <w:r w:rsidR="0010056A">
        <w:rPr>
          <w:b/>
        </w:rPr>
        <w:t xml:space="preserve"> 2024</w:t>
      </w:r>
      <w:r w:rsidR="000B2F56" w:rsidRPr="000B2F56">
        <w:rPr>
          <w:b/>
        </w:rPr>
        <w:t xml:space="preserve"> at 2pm</w:t>
      </w:r>
    </w:p>
    <w:p w14:paraId="6862074A" w14:textId="53EB711D" w:rsidR="000B2F56" w:rsidRDefault="000B2F56" w:rsidP="00531302">
      <w:pPr>
        <w:jc w:val="center"/>
        <w:rPr>
          <w:b/>
          <w:u w:val="single"/>
        </w:rPr>
      </w:pPr>
      <w:r w:rsidRPr="000B2F56">
        <w:rPr>
          <w:b/>
          <w:u w:val="single"/>
        </w:rPr>
        <w:t>MINUTES</w:t>
      </w:r>
    </w:p>
    <w:tbl>
      <w:tblPr>
        <w:tblStyle w:val="TableGrid"/>
        <w:tblW w:w="9209" w:type="dxa"/>
        <w:tblLook w:val="04A0" w:firstRow="1" w:lastRow="0" w:firstColumn="1" w:lastColumn="0" w:noHBand="0" w:noVBand="1"/>
      </w:tblPr>
      <w:tblGrid>
        <w:gridCol w:w="1936"/>
        <w:gridCol w:w="2065"/>
        <w:gridCol w:w="559"/>
        <w:gridCol w:w="4089"/>
        <w:gridCol w:w="367"/>
        <w:gridCol w:w="193"/>
      </w:tblGrid>
      <w:tr w:rsidR="00691C32" w14:paraId="499F4218" w14:textId="77777777" w:rsidTr="00691C32">
        <w:tc>
          <w:tcPr>
            <w:tcW w:w="1936" w:type="dxa"/>
          </w:tcPr>
          <w:p w14:paraId="03C42F67" w14:textId="77777777" w:rsidR="00691C32" w:rsidRDefault="00691C32" w:rsidP="00405963">
            <w:pPr>
              <w:jc w:val="center"/>
              <w:rPr>
                <w:b/>
              </w:rPr>
            </w:pPr>
            <w:r>
              <w:rPr>
                <w:b/>
              </w:rPr>
              <w:t xml:space="preserve">Attendees: </w:t>
            </w:r>
          </w:p>
        </w:tc>
        <w:tc>
          <w:tcPr>
            <w:tcW w:w="2065" w:type="dxa"/>
          </w:tcPr>
          <w:p w14:paraId="185B3E5D" w14:textId="77777777" w:rsidR="00691C32" w:rsidRPr="006D6677" w:rsidRDefault="00691C32" w:rsidP="00405963">
            <w:pPr>
              <w:jc w:val="center"/>
              <w:rPr>
                <w:rFonts w:cstheme="minorHAnsi"/>
              </w:rPr>
            </w:pPr>
            <w:r w:rsidRPr="006D6677">
              <w:rPr>
                <w:rFonts w:cstheme="minorHAnsi"/>
              </w:rPr>
              <w:t>Shelly Begum</w:t>
            </w:r>
          </w:p>
        </w:tc>
        <w:tc>
          <w:tcPr>
            <w:tcW w:w="559" w:type="dxa"/>
          </w:tcPr>
          <w:p w14:paraId="7F74353F" w14:textId="77777777" w:rsidR="00691C32" w:rsidRPr="006D6677" w:rsidRDefault="00691C32" w:rsidP="00405963">
            <w:pPr>
              <w:jc w:val="center"/>
              <w:rPr>
                <w:rFonts w:cstheme="minorHAnsi"/>
              </w:rPr>
            </w:pPr>
            <w:r w:rsidRPr="006D6677">
              <w:rPr>
                <w:rFonts w:cstheme="minorHAnsi"/>
              </w:rPr>
              <w:t>SB</w:t>
            </w:r>
          </w:p>
        </w:tc>
        <w:tc>
          <w:tcPr>
            <w:tcW w:w="4089" w:type="dxa"/>
          </w:tcPr>
          <w:p w14:paraId="282BAC52" w14:textId="7653822C" w:rsidR="00691C32" w:rsidRPr="006D6677" w:rsidRDefault="00691C32" w:rsidP="00405963">
            <w:pPr>
              <w:jc w:val="center"/>
              <w:rPr>
                <w:rFonts w:cstheme="minorHAnsi"/>
              </w:rPr>
            </w:pPr>
            <w:r>
              <w:rPr>
                <w:rFonts w:cstheme="minorHAnsi"/>
              </w:rPr>
              <w:t>Katrina Turvey</w:t>
            </w:r>
            <w:r w:rsidRPr="006D6677">
              <w:rPr>
                <w:rFonts w:cstheme="minorHAnsi"/>
              </w:rPr>
              <w:t xml:space="preserve"> , </w:t>
            </w:r>
            <w:r>
              <w:rPr>
                <w:rFonts w:cstheme="minorHAnsi"/>
              </w:rPr>
              <w:t xml:space="preserve">Deputy </w:t>
            </w:r>
            <w:r w:rsidRPr="006D6677">
              <w:rPr>
                <w:rFonts w:cstheme="minorHAnsi"/>
              </w:rPr>
              <w:t>Headteacher</w:t>
            </w:r>
          </w:p>
        </w:tc>
        <w:tc>
          <w:tcPr>
            <w:tcW w:w="560" w:type="dxa"/>
            <w:gridSpan w:val="2"/>
          </w:tcPr>
          <w:p w14:paraId="2E7E9823" w14:textId="4B4D7D58" w:rsidR="00691C32" w:rsidRPr="00EF43A0" w:rsidRDefault="00691C32" w:rsidP="00405963">
            <w:pPr>
              <w:jc w:val="center"/>
            </w:pPr>
            <w:r>
              <w:t>KT</w:t>
            </w:r>
          </w:p>
        </w:tc>
      </w:tr>
      <w:tr w:rsidR="00691C32" w14:paraId="733CD257" w14:textId="77777777" w:rsidTr="00691C32">
        <w:tc>
          <w:tcPr>
            <w:tcW w:w="1936" w:type="dxa"/>
          </w:tcPr>
          <w:p w14:paraId="7DB76237" w14:textId="77777777" w:rsidR="00691C32" w:rsidRDefault="00691C32" w:rsidP="00405963">
            <w:pPr>
              <w:jc w:val="center"/>
              <w:rPr>
                <w:b/>
              </w:rPr>
            </w:pPr>
          </w:p>
        </w:tc>
        <w:tc>
          <w:tcPr>
            <w:tcW w:w="2065" w:type="dxa"/>
          </w:tcPr>
          <w:p w14:paraId="7F3FCD77" w14:textId="77777777" w:rsidR="00691C32" w:rsidRPr="006D6677" w:rsidRDefault="00691C32" w:rsidP="00405963">
            <w:pPr>
              <w:jc w:val="center"/>
              <w:rPr>
                <w:rFonts w:cstheme="minorHAnsi"/>
              </w:rPr>
            </w:pPr>
            <w:r w:rsidRPr="006D6677">
              <w:rPr>
                <w:rFonts w:cstheme="minorHAnsi"/>
              </w:rPr>
              <w:t>Ashley Edwards</w:t>
            </w:r>
          </w:p>
        </w:tc>
        <w:tc>
          <w:tcPr>
            <w:tcW w:w="559" w:type="dxa"/>
          </w:tcPr>
          <w:p w14:paraId="4DBA473D" w14:textId="77777777" w:rsidR="00691C32" w:rsidRPr="006D6677" w:rsidRDefault="00691C32" w:rsidP="00405963">
            <w:pPr>
              <w:jc w:val="center"/>
              <w:rPr>
                <w:rFonts w:cstheme="minorHAnsi"/>
              </w:rPr>
            </w:pPr>
            <w:r w:rsidRPr="006D6677">
              <w:rPr>
                <w:rFonts w:cstheme="minorHAnsi"/>
              </w:rPr>
              <w:t>AE</w:t>
            </w:r>
          </w:p>
        </w:tc>
        <w:tc>
          <w:tcPr>
            <w:tcW w:w="4089" w:type="dxa"/>
          </w:tcPr>
          <w:p w14:paraId="7E4BD67C" w14:textId="77777777" w:rsidR="00691C32" w:rsidRPr="006D6677" w:rsidRDefault="00691C32" w:rsidP="00405963">
            <w:pPr>
              <w:jc w:val="center"/>
              <w:rPr>
                <w:rFonts w:cstheme="minorHAnsi"/>
              </w:rPr>
            </w:pPr>
            <w:r w:rsidRPr="006D6677">
              <w:rPr>
                <w:rFonts w:cstheme="minorHAnsi"/>
              </w:rPr>
              <w:t xml:space="preserve">Anais Stone, Minute Taker </w:t>
            </w:r>
          </w:p>
        </w:tc>
        <w:tc>
          <w:tcPr>
            <w:tcW w:w="560" w:type="dxa"/>
            <w:gridSpan w:val="2"/>
          </w:tcPr>
          <w:p w14:paraId="3E703F65" w14:textId="77777777" w:rsidR="00691C32" w:rsidRPr="00EF43A0" w:rsidRDefault="00691C32" w:rsidP="00405963">
            <w:pPr>
              <w:jc w:val="center"/>
            </w:pPr>
            <w:r w:rsidRPr="00EF43A0">
              <w:t>AS</w:t>
            </w:r>
          </w:p>
        </w:tc>
      </w:tr>
      <w:tr w:rsidR="00691C32" w14:paraId="565B0019" w14:textId="77777777" w:rsidTr="00691C32">
        <w:tc>
          <w:tcPr>
            <w:tcW w:w="1936" w:type="dxa"/>
          </w:tcPr>
          <w:p w14:paraId="7F5E4CD6" w14:textId="77777777" w:rsidR="00691C32" w:rsidRDefault="00691C32" w:rsidP="00405963">
            <w:pPr>
              <w:jc w:val="center"/>
              <w:rPr>
                <w:b/>
              </w:rPr>
            </w:pPr>
          </w:p>
        </w:tc>
        <w:tc>
          <w:tcPr>
            <w:tcW w:w="2065" w:type="dxa"/>
          </w:tcPr>
          <w:p w14:paraId="5FB6AA0C" w14:textId="77777777" w:rsidR="00691C32" w:rsidRPr="006D6677" w:rsidRDefault="00691C32" w:rsidP="00405963">
            <w:pPr>
              <w:jc w:val="center"/>
              <w:rPr>
                <w:rFonts w:cstheme="minorHAnsi"/>
              </w:rPr>
            </w:pPr>
            <w:r w:rsidRPr="006D6677">
              <w:rPr>
                <w:rFonts w:cstheme="minorHAnsi"/>
              </w:rPr>
              <w:t>Hannah Davies</w:t>
            </w:r>
          </w:p>
        </w:tc>
        <w:tc>
          <w:tcPr>
            <w:tcW w:w="559" w:type="dxa"/>
          </w:tcPr>
          <w:p w14:paraId="7DA67562" w14:textId="77777777" w:rsidR="00691C32" w:rsidRPr="006D6677" w:rsidRDefault="00691C32" w:rsidP="00405963">
            <w:pPr>
              <w:jc w:val="center"/>
              <w:rPr>
                <w:rFonts w:cstheme="minorHAnsi"/>
              </w:rPr>
            </w:pPr>
            <w:r w:rsidRPr="006D6677">
              <w:rPr>
                <w:rFonts w:cstheme="minorHAnsi"/>
              </w:rPr>
              <w:t>HD</w:t>
            </w:r>
          </w:p>
        </w:tc>
        <w:tc>
          <w:tcPr>
            <w:tcW w:w="4089" w:type="dxa"/>
          </w:tcPr>
          <w:p w14:paraId="75F2276F" w14:textId="77777777" w:rsidR="00691C32" w:rsidRPr="006D6677" w:rsidRDefault="00691C32" w:rsidP="00405963">
            <w:pPr>
              <w:jc w:val="center"/>
              <w:rPr>
                <w:rFonts w:cstheme="minorHAnsi"/>
              </w:rPr>
            </w:pPr>
          </w:p>
        </w:tc>
        <w:tc>
          <w:tcPr>
            <w:tcW w:w="560" w:type="dxa"/>
            <w:gridSpan w:val="2"/>
          </w:tcPr>
          <w:p w14:paraId="65DFD0D2" w14:textId="77777777" w:rsidR="00691C32" w:rsidRPr="00EF43A0" w:rsidRDefault="00691C32" w:rsidP="00405963">
            <w:pPr>
              <w:jc w:val="center"/>
            </w:pPr>
          </w:p>
        </w:tc>
      </w:tr>
      <w:tr w:rsidR="00691C32" w14:paraId="0D4B7B88" w14:textId="77777777" w:rsidTr="00691C32">
        <w:tc>
          <w:tcPr>
            <w:tcW w:w="1936" w:type="dxa"/>
          </w:tcPr>
          <w:p w14:paraId="7C1FA9ED" w14:textId="77777777" w:rsidR="00691C32" w:rsidRDefault="00691C32" w:rsidP="00405963">
            <w:pPr>
              <w:jc w:val="center"/>
              <w:rPr>
                <w:b/>
              </w:rPr>
            </w:pPr>
          </w:p>
        </w:tc>
        <w:tc>
          <w:tcPr>
            <w:tcW w:w="2065" w:type="dxa"/>
          </w:tcPr>
          <w:p w14:paraId="65C6EA0C" w14:textId="77777777" w:rsidR="00691C32" w:rsidRPr="006D6677" w:rsidRDefault="00691C32" w:rsidP="00405963">
            <w:pPr>
              <w:jc w:val="center"/>
              <w:rPr>
                <w:rFonts w:cstheme="minorHAnsi"/>
              </w:rPr>
            </w:pPr>
            <w:r w:rsidRPr="006D6677">
              <w:rPr>
                <w:rFonts w:cstheme="minorHAnsi"/>
                <w:lang w:eastAsia="en-GB"/>
              </w:rPr>
              <w:t>Jasmine Gibson</w:t>
            </w:r>
          </w:p>
        </w:tc>
        <w:tc>
          <w:tcPr>
            <w:tcW w:w="559" w:type="dxa"/>
          </w:tcPr>
          <w:p w14:paraId="1B0DBF6E" w14:textId="77777777" w:rsidR="00691C32" w:rsidRPr="006D6677" w:rsidRDefault="00691C32" w:rsidP="00405963">
            <w:pPr>
              <w:jc w:val="center"/>
              <w:rPr>
                <w:rFonts w:cstheme="minorHAnsi"/>
              </w:rPr>
            </w:pPr>
            <w:r w:rsidRPr="006D6677">
              <w:rPr>
                <w:rFonts w:cstheme="minorHAnsi"/>
              </w:rPr>
              <w:t>JG</w:t>
            </w:r>
          </w:p>
        </w:tc>
        <w:tc>
          <w:tcPr>
            <w:tcW w:w="4089" w:type="dxa"/>
          </w:tcPr>
          <w:p w14:paraId="7975961B" w14:textId="77777777" w:rsidR="00691C32" w:rsidRPr="006D6677" w:rsidRDefault="00691C32" w:rsidP="00405963">
            <w:pPr>
              <w:rPr>
                <w:rFonts w:cstheme="minorHAnsi"/>
                <w:b/>
              </w:rPr>
            </w:pPr>
            <w:r w:rsidRPr="006D6677">
              <w:rPr>
                <w:rFonts w:cstheme="minorHAnsi"/>
                <w:b/>
              </w:rPr>
              <w:t>Apologies:</w:t>
            </w:r>
          </w:p>
        </w:tc>
        <w:tc>
          <w:tcPr>
            <w:tcW w:w="560" w:type="dxa"/>
            <w:gridSpan w:val="2"/>
          </w:tcPr>
          <w:p w14:paraId="2F0C7E06" w14:textId="77777777" w:rsidR="00691C32" w:rsidRPr="00EF43A0" w:rsidRDefault="00691C32" w:rsidP="00405963">
            <w:pPr>
              <w:jc w:val="center"/>
            </w:pPr>
          </w:p>
        </w:tc>
      </w:tr>
      <w:tr w:rsidR="00691C32" w14:paraId="2259F90F" w14:textId="77777777" w:rsidTr="00691C32">
        <w:tc>
          <w:tcPr>
            <w:tcW w:w="1936" w:type="dxa"/>
          </w:tcPr>
          <w:p w14:paraId="23CED199" w14:textId="77777777" w:rsidR="00691C32" w:rsidRDefault="00691C32" w:rsidP="00405963">
            <w:pPr>
              <w:jc w:val="center"/>
              <w:rPr>
                <w:b/>
              </w:rPr>
            </w:pPr>
          </w:p>
        </w:tc>
        <w:tc>
          <w:tcPr>
            <w:tcW w:w="2065" w:type="dxa"/>
          </w:tcPr>
          <w:p w14:paraId="504B8F1B" w14:textId="77777777" w:rsidR="00691C32" w:rsidRPr="006D6677" w:rsidRDefault="00691C32" w:rsidP="00405963">
            <w:pPr>
              <w:jc w:val="center"/>
              <w:rPr>
                <w:rFonts w:cstheme="minorHAnsi"/>
              </w:rPr>
            </w:pPr>
            <w:r w:rsidRPr="006D6677">
              <w:rPr>
                <w:rFonts w:cstheme="minorHAnsi"/>
              </w:rPr>
              <w:t>Sylvia Berry</w:t>
            </w:r>
          </w:p>
        </w:tc>
        <w:tc>
          <w:tcPr>
            <w:tcW w:w="559" w:type="dxa"/>
          </w:tcPr>
          <w:p w14:paraId="7DBDE54F" w14:textId="77777777" w:rsidR="00691C32" w:rsidRPr="006D6677" w:rsidRDefault="00691C32" w:rsidP="00405963">
            <w:pPr>
              <w:jc w:val="center"/>
              <w:rPr>
                <w:rFonts w:cstheme="minorHAnsi"/>
              </w:rPr>
            </w:pPr>
            <w:r w:rsidRPr="006D6677">
              <w:rPr>
                <w:rFonts w:cstheme="minorHAnsi"/>
              </w:rPr>
              <w:t>SB</w:t>
            </w:r>
          </w:p>
        </w:tc>
        <w:tc>
          <w:tcPr>
            <w:tcW w:w="4089" w:type="dxa"/>
          </w:tcPr>
          <w:p w14:paraId="7912F41E" w14:textId="77777777" w:rsidR="00691C32" w:rsidRPr="006D6677" w:rsidRDefault="00691C32" w:rsidP="00405963">
            <w:pPr>
              <w:rPr>
                <w:rFonts w:cstheme="minorHAnsi"/>
              </w:rPr>
            </w:pPr>
            <w:r w:rsidRPr="006D6677">
              <w:rPr>
                <w:rFonts w:cstheme="minorHAnsi"/>
              </w:rPr>
              <w:t>Emma Brown</w:t>
            </w:r>
          </w:p>
        </w:tc>
        <w:tc>
          <w:tcPr>
            <w:tcW w:w="560" w:type="dxa"/>
            <w:gridSpan w:val="2"/>
          </w:tcPr>
          <w:p w14:paraId="672C1CCE" w14:textId="77777777" w:rsidR="00691C32" w:rsidRPr="00EF43A0" w:rsidRDefault="00691C32" w:rsidP="00405963">
            <w:pPr>
              <w:jc w:val="center"/>
            </w:pPr>
            <w:r>
              <w:t>EB</w:t>
            </w:r>
          </w:p>
        </w:tc>
      </w:tr>
      <w:tr w:rsidR="00691C32" w14:paraId="03A0675C" w14:textId="77777777" w:rsidTr="00691C32">
        <w:tc>
          <w:tcPr>
            <w:tcW w:w="1936" w:type="dxa"/>
          </w:tcPr>
          <w:p w14:paraId="70B46F57" w14:textId="77777777" w:rsidR="00691C32" w:rsidRDefault="00691C32" w:rsidP="00405963">
            <w:pPr>
              <w:jc w:val="center"/>
              <w:rPr>
                <w:b/>
              </w:rPr>
            </w:pPr>
          </w:p>
        </w:tc>
        <w:tc>
          <w:tcPr>
            <w:tcW w:w="2065" w:type="dxa"/>
          </w:tcPr>
          <w:p w14:paraId="552053F7" w14:textId="77777777" w:rsidR="00691C32" w:rsidRPr="006D6677" w:rsidRDefault="00691C32" w:rsidP="00405963">
            <w:pPr>
              <w:jc w:val="center"/>
              <w:rPr>
                <w:rFonts w:cstheme="minorHAnsi"/>
              </w:rPr>
            </w:pPr>
            <w:r w:rsidRPr="006D6677">
              <w:rPr>
                <w:rFonts w:cstheme="minorHAnsi"/>
              </w:rPr>
              <w:t>Megan Lombard</w:t>
            </w:r>
          </w:p>
        </w:tc>
        <w:tc>
          <w:tcPr>
            <w:tcW w:w="559" w:type="dxa"/>
          </w:tcPr>
          <w:p w14:paraId="54421235" w14:textId="77777777" w:rsidR="00691C32" w:rsidRPr="006D6677" w:rsidRDefault="00691C32" w:rsidP="00405963">
            <w:pPr>
              <w:jc w:val="center"/>
              <w:rPr>
                <w:rFonts w:cstheme="minorHAnsi"/>
              </w:rPr>
            </w:pPr>
            <w:r w:rsidRPr="006D6677">
              <w:rPr>
                <w:rFonts w:cstheme="minorHAnsi"/>
              </w:rPr>
              <w:t>ML</w:t>
            </w:r>
          </w:p>
        </w:tc>
        <w:tc>
          <w:tcPr>
            <w:tcW w:w="4089" w:type="dxa"/>
          </w:tcPr>
          <w:p w14:paraId="05C14F2D" w14:textId="77777777" w:rsidR="00691C32" w:rsidRPr="006D6677" w:rsidRDefault="00691C32" w:rsidP="00405963">
            <w:pPr>
              <w:rPr>
                <w:rFonts w:cstheme="minorHAnsi"/>
              </w:rPr>
            </w:pPr>
            <w:r w:rsidRPr="006D6677">
              <w:rPr>
                <w:rFonts w:cstheme="minorHAnsi"/>
              </w:rPr>
              <w:t>Rachael Bell</w:t>
            </w:r>
          </w:p>
        </w:tc>
        <w:tc>
          <w:tcPr>
            <w:tcW w:w="560" w:type="dxa"/>
            <w:gridSpan w:val="2"/>
          </w:tcPr>
          <w:p w14:paraId="6407359B" w14:textId="77777777" w:rsidR="00691C32" w:rsidRPr="00EF43A0" w:rsidRDefault="00691C32" w:rsidP="00405963">
            <w:pPr>
              <w:jc w:val="center"/>
            </w:pPr>
            <w:r>
              <w:t>RB</w:t>
            </w:r>
          </w:p>
        </w:tc>
      </w:tr>
      <w:tr w:rsidR="00790853" w14:paraId="13610862" w14:textId="77777777" w:rsidTr="00691C32">
        <w:tc>
          <w:tcPr>
            <w:tcW w:w="1936" w:type="dxa"/>
          </w:tcPr>
          <w:p w14:paraId="3BA9E50D" w14:textId="77777777" w:rsidR="00790853" w:rsidRDefault="00790853" w:rsidP="00405963">
            <w:pPr>
              <w:jc w:val="center"/>
              <w:rPr>
                <w:b/>
              </w:rPr>
            </w:pPr>
          </w:p>
        </w:tc>
        <w:tc>
          <w:tcPr>
            <w:tcW w:w="2065" w:type="dxa"/>
          </w:tcPr>
          <w:p w14:paraId="7FC4F923" w14:textId="52483CB2" w:rsidR="00790853" w:rsidRPr="006D6677" w:rsidRDefault="00790853" w:rsidP="00405963">
            <w:pPr>
              <w:jc w:val="center"/>
              <w:rPr>
                <w:rFonts w:cstheme="minorHAnsi"/>
              </w:rPr>
            </w:pPr>
            <w:proofErr w:type="spellStart"/>
            <w:r w:rsidRPr="006D6677">
              <w:rPr>
                <w:rFonts w:cstheme="minorHAnsi"/>
              </w:rPr>
              <w:t>Chelley</w:t>
            </w:r>
            <w:proofErr w:type="spellEnd"/>
            <w:r w:rsidRPr="006D6677">
              <w:rPr>
                <w:rFonts w:cstheme="minorHAnsi"/>
              </w:rPr>
              <w:t xml:space="preserve"> Purton</w:t>
            </w:r>
          </w:p>
        </w:tc>
        <w:tc>
          <w:tcPr>
            <w:tcW w:w="559" w:type="dxa"/>
          </w:tcPr>
          <w:p w14:paraId="4296B69D" w14:textId="08C7B786" w:rsidR="00790853" w:rsidRPr="006D6677" w:rsidRDefault="00790853" w:rsidP="00405963">
            <w:pPr>
              <w:jc w:val="center"/>
              <w:rPr>
                <w:rFonts w:cstheme="minorHAnsi"/>
              </w:rPr>
            </w:pPr>
            <w:r w:rsidRPr="006D6677">
              <w:rPr>
                <w:rFonts w:cstheme="minorHAnsi"/>
              </w:rPr>
              <w:t>CP</w:t>
            </w:r>
          </w:p>
        </w:tc>
        <w:tc>
          <w:tcPr>
            <w:tcW w:w="4089" w:type="dxa"/>
          </w:tcPr>
          <w:p w14:paraId="2AE88B77" w14:textId="77777777" w:rsidR="00790853" w:rsidRPr="006D6677" w:rsidRDefault="00790853" w:rsidP="00405963">
            <w:pPr>
              <w:rPr>
                <w:rFonts w:cstheme="minorHAnsi"/>
                <w:lang w:eastAsia="en-GB"/>
              </w:rPr>
            </w:pPr>
            <w:r w:rsidRPr="006D6677">
              <w:rPr>
                <w:rFonts w:cstheme="minorHAnsi"/>
                <w:lang w:eastAsia="en-GB"/>
              </w:rPr>
              <w:t>Stacey Castleman</w:t>
            </w:r>
          </w:p>
        </w:tc>
        <w:tc>
          <w:tcPr>
            <w:tcW w:w="560" w:type="dxa"/>
            <w:gridSpan w:val="2"/>
          </w:tcPr>
          <w:p w14:paraId="363B1352" w14:textId="77777777" w:rsidR="00790853" w:rsidRPr="00EF43A0" w:rsidRDefault="00790853" w:rsidP="00405963">
            <w:pPr>
              <w:jc w:val="center"/>
            </w:pPr>
            <w:r>
              <w:t>SC</w:t>
            </w:r>
          </w:p>
        </w:tc>
      </w:tr>
      <w:tr w:rsidR="00790853" w14:paraId="4E293D48" w14:textId="77777777" w:rsidTr="00691C32">
        <w:tc>
          <w:tcPr>
            <w:tcW w:w="1936" w:type="dxa"/>
          </w:tcPr>
          <w:p w14:paraId="0C8B580B" w14:textId="77777777" w:rsidR="00790853" w:rsidRDefault="00790853" w:rsidP="00405963">
            <w:pPr>
              <w:jc w:val="center"/>
              <w:rPr>
                <w:b/>
              </w:rPr>
            </w:pPr>
          </w:p>
        </w:tc>
        <w:tc>
          <w:tcPr>
            <w:tcW w:w="2065" w:type="dxa"/>
          </w:tcPr>
          <w:p w14:paraId="58BD5990" w14:textId="2F189E84" w:rsidR="00790853" w:rsidRPr="006D6677" w:rsidRDefault="00790853" w:rsidP="00405963">
            <w:pPr>
              <w:jc w:val="center"/>
              <w:rPr>
                <w:rFonts w:cstheme="minorHAnsi"/>
              </w:rPr>
            </w:pPr>
            <w:r w:rsidRPr="006D6677">
              <w:rPr>
                <w:rFonts w:eastAsia="Times New Roman" w:cstheme="minorHAnsi"/>
                <w:color w:val="000000"/>
              </w:rPr>
              <w:t xml:space="preserve">Helen </w:t>
            </w:r>
            <w:proofErr w:type="spellStart"/>
            <w:r w:rsidRPr="006D6677">
              <w:rPr>
                <w:rFonts w:eastAsia="Times New Roman" w:cstheme="minorHAnsi"/>
                <w:color w:val="000000"/>
              </w:rPr>
              <w:t>McShee</w:t>
            </w:r>
            <w:proofErr w:type="spellEnd"/>
          </w:p>
        </w:tc>
        <w:tc>
          <w:tcPr>
            <w:tcW w:w="559" w:type="dxa"/>
          </w:tcPr>
          <w:p w14:paraId="7321D2A9" w14:textId="53EC0AB0" w:rsidR="00790853" w:rsidRPr="006D6677" w:rsidRDefault="00790853" w:rsidP="00405963">
            <w:pPr>
              <w:jc w:val="center"/>
              <w:rPr>
                <w:rFonts w:cstheme="minorHAnsi"/>
              </w:rPr>
            </w:pPr>
            <w:r w:rsidRPr="006D6677">
              <w:rPr>
                <w:rFonts w:cstheme="minorHAnsi"/>
              </w:rPr>
              <w:t>HM</w:t>
            </w:r>
          </w:p>
        </w:tc>
        <w:tc>
          <w:tcPr>
            <w:tcW w:w="4089" w:type="dxa"/>
          </w:tcPr>
          <w:p w14:paraId="739B8611" w14:textId="26A2C0CF" w:rsidR="00790853" w:rsidRPr="006D6677" w:rsidRDefault="00790853" w:rsidP="00691C32">
            <w:pPr>
              <w:tabs>
                <w:tab w:val="left" w:pos="255"/>
              </w:tabs>
              <w:rPr>
                <w:rFonts w:cstheme="minorHAnsi"/>
              </w:rPr>
            </w:pPr>
            <w:r>
              <w:rPr>
                <w:rFonts w:cstheme="minorHAnsi"/>
              </w:rPr>
              <w:t>Carolan Runc</w:t>
            </w:r>
          </w:p>
        </w:tc>
        <w:tc>
          <w:tcPr>
            <w:tcW w:w="560" w:type="dxa"/>
            <w:gridSpan w:val="2"/>
          </w:tcPr>
          <w:p w14:paraId="307330F0" w14:textId="4403FF73" w:rsidR="00790853" w:rsidRPr="00EF43A0" w:rsidRDefault="00790853" w:rsidP="00405963">
            <w:pPr>
              <w:jc w:val="center"/>
            </w:pPr>
            <w:r>
              <w:t>CR</w:t>
            </w:r>
          </w:p>
        </w:tc>
      </w:tr>
      <w:tr w:rsidR="00790853" w14:paraId="25458A35" w14:textId="77777777" w:rsidTr="00691C32">
        <w:tc>
          <w:tcPr>
            <w:tcW w:w="1936" w:type="dxa"/>
          </w:tcPr>
          <w:p w14:paraId="1F20C1AF" w14:textId="77777777" w:rsidR="00790853" w:rsidRDefault="00790853" w:rsidP="00405963">
            <w:pPr>
              <w:jc w:val="center"/>
              <w:rPr>
                <w:b/>
              </w:rPr>
            </w:pPr>
          </w:p>
        </w:tc>
        <w:tc>
          <w:tcPr>
            <w:tcW w:w="2065" w:type="dxa"/>
          </w:tcPr>
          <w:p w14:paraId="46B317D6" w14:textId="6B33F4D4" w:rsidR="00790853" w:rsidRPr="006D6677" w:rsidRDefault="00790853" w:rsidP="00405963">
            <w:pPr>
              <w:jc w:val="center"/>
              <w:rPr>
                <w:rFonts w:cstheme="minorHAnsi"/>
                <w:lang w:eastAsia="en-GB"/>
              </w:rPr>
            </w:pPr>
            <w:proofErr w:type="spellStart"/>
            <w:r>
              <w:rPr>
                <w:rFonts w:cstheme="minorHAnsi"/>
              </w:rPr>
              <w:t>Linzi</w:t>
            </w:r>
            <w:proofErr w:type="spellEnd"/>
            <w:r>
              <w:rPr>
                <w:rFonts w:cstheme="minorHAnsi"/>
              </w:rPr>
              <w:t xml:space="preserve"> King </w:t>
            </w:r>
            <w:proofErr w:type="spellStart"/>
            <w:r>
              <w:rPr>
                <w:rFonts w:cstheme="minorHAnsi"/>
              </w:rPr>
              <w:t>Daneils</w:t>
            </w:r>
            <w:proofErr w:type="spellEnd"/>
          </w:p>
        </w:tc>
        <w:tc>
          <w:tcPr>
            <w:tcW w:w="559" w:type="dxa"/>
          </w:tcPr>
          <w:p w14:paraId="5FA64E99" w14:textId="3248FDE2" w:rsidR="00790853" w:rsidRPr="006D6677" w:rsidRDefault="00790853" w:rsidP="00405963">
            <w:pPr>
              <w:jc w:val="center"/>
              <w:rPr>
                <w:rFonts w:cstheme="minorHAnsi"/>
              </w:rPr>
            </w:pPr>
            <w:r>
              <w:rPr>
                <w:rFonts w:cstheme="minorHAnsi"/>
              </w:rPr>
              <w:t>LD</w:t>
            </w:r>
          </w:p>
        </w:tc>
        <w:tc>
          <w:tcPr>
            <w:tcW w:w="4089" w:type="dxa"/>
          </w:tcPr>
          <w:p w14:paraId="0A2225F7" w14:textId="0919610C" w:rsidR="00790853" w:rsidRPr="006D6677" w:rsidRDefault="00790853" w:rsidP="00691C32">
            <w:pPr>
              <w:tabs>
                <w:tab w:val="left" w:pos="420"/>
              </w:tabs>
              <w:rPr>
                <w:rFonts w:cstheme="minorHAnsi"/>
              </w:rPr>
            </w:pPr>
            <w:r>
              <w:rPr>
                <w:rFonts w:cstheme="minorHAnsi"/>
              </w:rPr>
              <w:t>Tarran McLean</w:t>
            </w:r>
          </w:p>
        </w:tc>
        <w:tc>
          <w:tcPr>
            <w:tcW w:w="560" w:type="dxa"/>
            <w:gridSpan w:val="2"/>
          </w:tcPr>
          <w:p w14:paraId="5B173B29" w14:textId="09B2BEC3" w:rsidR="00790853" w:rsidRPr="00EF43A0" w:rsidRDefault="00790853" w:rsidP="00405963">
            <w:pPr>
              <w:jc w:val="center"/>
            </w:pPr>
            <w:r>
              <w:t>TM</w:t>
            </w:r>
          </w:p>
        </w:tc>
      </w:tr>
      <w:tr w:rsidR="00790853" w14:paraId="41890A80" w14:textId="77777777" w:rsidTr="00691C32">
        <w:tc>
          <w:tcPr>
            <w:tcW w:w="1936" w:type="dxa"/>
          </w:tcPr>
          <w:p w14:paraId="77D3E5D2" w14:textId="77777777" w:rsidR="00790853" w:rsidRDefault="00790853" w:rsidP="00405963">
            <w:pPr>
              <w:jc w:val="center"/>
              <w:rPr>
                <w:b/>
              </w:rPr>
            </w:pPr>
          </w:p>
        </w:tc>
        <w:tc>
          <w:tcPr>
            <w:tcW w:w="2065" w:type="dxa"/>
          </w:tcPr>
          <w:p w14:paraId="1724AFF0" w14:textId="221D5416" w:rsidR="00790853" w:rsidRPr="006D6677" w:rsidRDefault="00790853" w:rsidP="00405963">
            <w:pPr>
              <w:jc w:val="center"/>
              <w:rPr>
                <w:rFonts w:cstheme="minorHAnsi"/>
                <w:lang w:eastAsia="en-GB"/>
              </w:rPr>
            </w:pPr>
          </w:p>
        </w:tc>
        <w:tc>
          <w:tcPr>
            <w:tcW w:w="559" w:type="dxa"/>
          </w:tcPr>
          <w:p w14:paraId="757E4D65" w14:textId="09294939" w:rsidR="00790853" w:rsidRPr="006D6677" w:rsidRDefault="00790853" w:rsidP="00405963">
            <w:pPr>
              <w:jc w:val="center"/>
              <w:rPr>
                <w:rFonts w:cstheme="minorHAnsi"/>
              </w:rPr>
            </w:pPr>
          </w:p>
        </w:tc>
        <w:tc>
          <w:tcPr>
            <w:tcW w:w="4089" w:type="dxa"/>
          </w:tcPr>
          <w:p w14:paraId="096C1946" w14:textId="580BA172" w:rsidR="00790853" w:rsidRPr="006D6677" w:rsidRDefault="00790853" w:rsidP="00691C32">
            <w:pPr>
              <w:tabs>
                <w:tab w:val="left" w:pos="690"/>
              </w:tabs>
              <w:rPr>
                <w:rFonts w:cstheme="minorHAnsi"/>
              </w:rPr>
            </w:pPr>
            <w:r>
              <w:rPr>
                <w:rFonts w:cstheme="minorHAnsi"/>
              </w:rPr>
              <w:t xml:space="preserve">Laura </w:t>
            </w:r>
            <w:proofErr w:type="spellStart"/>
            <w:r>
              <w:rPr>
                <w:rFonts w:cstheme="minorHAnsi"/>
              </w:rPr>
              <w:t>Wanless</w:t>
            </w:r>
            <w:proofErr w:type="spellEnd"/>
          </w:p>
        </w:tc>
        <w:tc>
          <w:tcPr>
            <w:tcW w:w="560" w:type="dxa"/>
            <w:gridSpan w:val="2"/>
          </w:tcPr>
          <w:p w14:paraId="13125665" w14:textId="06C82CCF" w:rsidR="00790853" w:rsidRPr="00EF43A0" w:rsidRDefault="00790853" w:rsidP="00405963">
            <w:pPr>
              <w:jc w:val="center"/>
            </w:pPr>
            <w:r>
              <w:t>LW</w:t>
            </w:r>
          </w:p>
        </w:tc>
      </w:tr>
      <w:tr w:rsidR="00790853" w14:paraId="2B7B1C85" w14:textId="77777777" w:rsidTr="00691C32">
        <w:tc>
          <w:tcPr>
            <w:tcW w:w="1936" w:type="dxa"/>
          </w:tcPr>
          <w:p w14:paraId="4164B7FA" w14:textId="77777777" w:rsidR="00790853" w:rsidRDefault="00790853" w:rsidP="00405963">
            <w:pPr>
              <w:jc w:val="center"/>
              <w:rPr>
                <w:b/>
              </w:rPr>
            </w:pPr>
          </w:p>
        </w:tc>
        <w:tc>
          <w:tcPr>
            <w:tcW w:w="2065" w:type="dxa"/>
          </w:tcPr>
          <w:p w14:paraId="4FF2C5BD" w14:textId="3427299B" w:rsidR="00790853" w:rsidRPr="006D6677" w:rsidRDefault="00790853" w:rsidP="00405963">
            <w:pPr>
              <w:jc w:val="center"/>
              <w:rPr>
                <w:rFonts w:cstheme="minorHAnsi"/>
              </w:rPr>
            </w:pPr>
          </w:p>
        </w:tc>
        <w:tc>
          <w:tcPr>
            <w:tcW w:w="559" w:type="dxa"/>
          </w:tcPr>
          <w:p w14:paraId="2F98CE49" w14:textId="5D73EBF5" w:rsidR="00790853" w:rsidRPr="006D6677" w:rsidRDefault="00790853" w:rsidP="00405963">
            <w:pPr>
              <w:jc w:val="center"/>
              <w:rPr>
                <w:rFonts w:cstheme="minorHAnsi"/>
              </w:rPr>
            </w:pPr>
          </w:p>
        </w:tc>
        <w:tc>
          <w:tcPr>
            <w:tcW w:w="4089" w:type="dxa"/>
          </w:tcPr>
          <w:p w14:paraId="142E8C35" w14:textId="29B5D968" w:rsidR="00790853" w:rsidRPr="006D6677" w:rsidRDefault="00790853" w:rsidP="00790853">
            <w:pPr>
              <w:tabs>
                <w:tab w:val="left" w:pos="330"/>
              </w:tabs>
              <w:rPr>
                <w:rFonts w:cstheme="minorHAnsi"/>
              </w:rPr>
            </w:pPr>
            <w:r>
              <w:rPr>
                <w:rFonts w:cstheme="minorHAnsi"/>
              </w:rPr>
              <w:t>Jo Fawcett</w:t>
            </w:r>
          </w:p>
        </w:tc>
        <w:tc>
          <w:tcPr>
            <w:tcW w:w="560" w:type="dxa"/>
            <w:gridSpan w:val="2"/>
          </w:tcPr>
          <w:p w14:paraId="58C57DE2" w14:textId="25C56CF4" w:rsidR="00790853" w:rsidRPr="00EF43A0" w:rsidRDefault="00790853" w:rsidP="00405963">
            <w:pPr>
              <w:jc w:val="center"/>
            </w:pPr>
            <w:r>
              <w:t>JF</w:t>
            </w:r>
          </w:p>
        </w:tc>
      </w:tr>
      <w:tr w:rsidR="00790853" w14:paraId="4109C6AB" w14:textId="77777777" w:rsidTr="00691C32">
        <w:tc>
          <w:tcPr>
            <w:tcW w:w="1936" w:type="dxa"/>
          </w:tcPr>
          <w:p w14:paraId="2D01F6DB" w14:textId="77777777" w:rsidR="00790853" w:rsidRDefault="00790853" w:rsidP="00405963">
            <w:pPr>
              <w:jc w:val="center"/>
              <w:rPr>
                <w:b/>
              </w:rPr>
            </w:pPr>
          </w:p>
        </w:tc>
        <w:tc>
          <w:tcPr>
            <w:tcW w:w="2065" w:type="dxa"/>
          </w:tcPr>
          <w:p w14:paraId="3F67EF8C" w14:textId="4B82A14D" w:rsidR="00790853" w:rsidRPr="006D6677" w:rsidRDefault="00790853" w:rsidP="00405963">
            <w:pPr>
              <w:jc w:val="center"/>
              <w:rPr>
                <w:rFonts w:cstheme="minorHAnsi"/>
              </w:rPr>
            </w:pPr>
          </w:p>
        </w:tc>
        <w:tc>
          <w:tcPr>
            <w:tcW w:w="559" w:type="dxa"/>
          </w:tcPr>
          <w:p w14:paraId="115DAC59" w14:textId="460867CB" w:rsidR="00790853" w:rsidRPr="006D6677" w:rsidRDefault="00790853" w:rsidP="00405963">
            <w:pPr>
              <w:jc w:val="center"/>
              <w:rPr>
                <w:rFonts w:cstheme="minorHAnsi"/>
              </w:rPr>
            </w:pPr>
          </w:p>
        </w:tc>
        <w:tc>
          <w:tcPr>
            <w:tcW w:w="4089" w:type="dxa"/>
          </w:tcPr>
          <w:p w14:paraId="51A987AE" w14:textId="1CE3607F" w:rsidR="00790853" w:rsidRPr="006D6677" w:rsidRDefault="00790853" w:rsidP="00790853">
            <w:pPr>
              <w:rPr>
                <w:rFonts w:cstheme="minorHAnsi"/>
              </w:rPr>
            </w:pPr>
            <w:r>
              <w:rPr>
                <w:rFonts w:cstheme="minorHAnsi"/>
              </w:rPr>
              <w:t>Hannah Simpson</w:t>
            </w:r>
          </w:p>
        </w:tc>
        <w:tc>
          <w:tcPr>
            <w:tcW w:w="560" w:type="dxa"/>
            <w:gridSpan w:val="2"/>
          </w:tcPr>
          <w:p w14:paraId="6FC704A3" w14:textId="6FCCF42F" w:rsidR="00790853" w:rsidRPr="00EF43A0" w:rsidRDefault="00790853" w:rsidP="00405963">
            <w:pPr>
              <w:jc w:val="center"/>
            </w:pPr>
            <w:r>
              <w:t>HS</w:t>
            </w:r>
          </w:p>
        </w:tc>
      </w:tr>
      <w:tr w:rsidR="00790853" w14:paraId="5A648A5D" w14:textId="77777777" w:rsidTr="00691C32">
        <w:tc>
          <w:tcPr>
            <w:tcW w:w="1936" w:type="dxa"/>
          </w:tcPr>
          <w:p w14:paraId="2F1765DD" w14:textId="77777777" w:rsidR="00790853" w:rsidRDefault="00790853" w:rsidP="00405963">
            <w:pPr>
              <w:jc w:val="center"/>
              <w:rPr>
                <w:b/>
              </w:rPr>
            </w:pPr>
          </w:p>
        </w:tc>
        <w:tc>
          <w:tcPr>
            <w:tcW w:w="2065" w:type="dxa"/>
          </w:tcPr>
          <w:p w14:paraId="2FAB9DA9" w14:textId="699D8EF3" w:rsidR="00790853" w:rsidRPr="006D6677" w:rsidRDefault="00790853" w:rsidP="00405963">
            <w:pPr>
              <w:jc w:val="center"/>
              <w:rPr>
                <w:rFonts w:cstheme="minorHAnsi"/>
              </w:rPr>
            </w:pPr>
          </w:p>
        </w:tc>
        <w:tc>
          <w:tcPr>
            <w:tcW w:w="559" w:type="dxa"/>
          </w:tcPr>
          <w:p w14:paraId="65CC3615" w14:textId="6D72D68B" w:rsidR="00790853" w:rsidRPr="006D6677" w:rsidRDefault="00790853" w:rsidP="00405963">
            <w:pPr>
              <w:jc w:val="center"/>
              <w:rPr>
                <w:rFonts w:cstheme="minorHAnsi"/>
              </w:rPr>
            </w:pPr>
          </w:p>
        </w:tc>
        <w:tc>
          <w:tcPr>
            <w:tcW w:w="4089" w:type="dxa"/>
          </w:tcPr>
          <w:p w14:paraId="6643ADBA" w14:textId="77777777" w:rsidR="00790853" w:rsidRPr="006D6677" w:rsidRDefault="00790853" w:rsidP="00405963">
            <w:pPr>
              <w:jc w:val="center"/>
              <w:rPr>
                <w:rFonts w:cstheme="minorHAnsi"/>
              </w:rPr>
            </w:pPr>
          </w:p>
        </w:tc>
        <w:tc>
          <w:tcPr>
            <w:tcW w:w="560" w:type="dxa"/>
            <w:gridSpan w:val="2"/>
          </w:tcPr>
          <w:p w14:paraId="4D6C9A34" w14:textId="77777777" w:rsidR="00790853" w:rsidRPr="00EF43A0" w:rsidRDefault="00790853" w:rsidP="00405963">
            <w:pPr>
              <w:jc w:val="center"/>
            </w:pPr>
          </w:p>
        </w:tc>
      </w:tr>
      <w:tr w:rsidR="00790853" w14:paraId="125D232D" w14:textId="77777777" w:rsidTr="00691C32">
        <w:trPr>
          <w:gridAfter w:val="1"/>
          <w:wAfter w:w="193" w:type="dxa"/>
        </w:trPr>
        <w:tc>
          <w:tcPr>
            <w:tcW w:w="9016" w:type="dxa"/>
            <w:gridSpan w:val="5"/>
            <w:shd w:val="clear" w:color="auto" w:fill="A6A6A6" w:themeFill="background1" w:themeFillShade="A6"/>
          </w:tcPr>
          <w:p w14:paraId="13BE9B6B" w14:textId="77777777" w:rsidR="00790853" w:rsidRPr="000B2F56" w:rsidRDefault="00790853" w:rsidP="000B2F56">
            <w:pPr>
              <w:rPr>
                <w:b/>
              </w:rPr>
            </w:pPr>
            <w:r w:rsidRPr="000B2F56">
              <w:rPr>
                <w:b/>
              </w:rPr>
              <w:t>WELCOME</w:t>
            </w:r>
          </w:p>
        </w:tc>
      </w:tr>
      <w:tr w:rsidR="00790853" w14:paraId="3946E8B3" w14:textId="77777777" w:rsidTr="00691C32">
        <w:trPr>
          <w:gridAfter w:val="1"/>
          <w:wAfter w:w="193" w:type="dxa"/>
        </w:trPr>
        <w:tc>
          <w:tcPr>
            <w:tcW w:w="9016" w:type="dxa"/>
            <w:gridSpan w:val="5"/>
          </w:tcPr>
          <w:p w14:paraId="1A1B3DE2" w14:textId="77777777" w:rsidR="00790853" w:rsidRPr="00790853" w:rsidRDefault="00790853" w:rsidP="000B2F56">
            <w:pPr>
              <w:rPr>
                <w:rFonts w:cstheme="minorHAnsi"/>
                <w:b/>
              </w:rPr>
            </w:pPr>
            <w:r w:rsidRPr="00790853">
              <w:rPr>
                <w:rFonts w:cstheme="minorHAnsi"/>
                <w:b/>
              </w:rPr>
              <w:t>Meeting started at : 2pm</w:t>
            </w:r>
          </w:p>
          <w:p w14:paraId="02029CD2" w14:textId="409A8138" w:rsidR="00790853" w:rsidRPr="00790853" w:rsidRDefault="00790853" w:rsidP="00790853">
            <w:pPr>
              <w:pStyle w:val="ListParagraph"/>
              <w:numPr>
                <w:ilvl w:val="0"/>
                <w:numId w:val="1"/>
              </w:numPr>
              <w:rPr>
                <w:rFonts w:cstheme="minorHAnsi"/>
                <w:b/>
                <w:u w:val="single"/>
              </w:rPr>
            </w:pPr>
            <w:r w:rsidRPr="00790853">
              <w:rPr>
                <w:rFonts w:cstheme="minorHAnsi"/>
              </w:rPr>
              <w:t xml:space="preserve">KT </w:t>
            </w:r>
            <w:r w:rsidRPr="00790853">
              <w:rPr>
                <w:rFonts w:cstheme="minorHAnsi"/>
                <w:color w:val="0D0D0D"/>
                <w:shd w:val="clear" w:color="auto" w:fill="FFFFFF"/>
              </w:rPr>
              <w:t>welcomed all attendees and commenced the meeting.</w:t>
            </w:r>
          </w:p>
        </w:tc>
      </w:tr>
      <w:tr w:rsidR="00790853" w14:paraId="45253C0F" w14:textId="77777777" w:rsidTr="00691C32">
        <w:trPr>
          <w:gridAfter w:val="1"/>
          <w:wAfter w:w="193" w:type="dxa"/>
        </w:trPr>
        <w:tc>
          <w:tcPr>
            <w:tcW w:w="9016" w:type="dxa"/>
            <w:gridSpan w:val="5"/>
            <w:shd w:val="clear" w:color="auto" w:fill="A6A6A6" w:themeFill="background1" w:themeFillShade="A6"/>
          </w:tcPr>
          <w:p w14:paraId="7059EEA6" w14:textId="1E7F3E0E" w:rsidR="00790853" w:rsidRPr="00790853" w:rsidRDefault="00790853" w:rsidP="00531302">
            <w:pPr>
              <w:pStyle w:val="p3"/>
              <w:spacing w:before="0" w:beforeAutospacing="0" w:after="0" w:afterAutospacing="0"/>
              <w:rPr>
                <w:rFonts w:asciiTheme="minorHAnsi" w:hAnsiTheme="minorHAnsi" w:cstheme="minorHAnsi"/>
                <w:b/>
                <w:sz w:val="22"/>
                <w:szCs w:val="22"/>
              </w:rPr>
            </w:pPr>
            <w:r w:rsidRPr="00790853">
              <w:rPr>
                <w:rStyle w:val="s2"/>
                <w:rFonts w:asciiTheme="minorHAnsi" w:hAnsiTheme="minorHAnsi" w:cstheme="minorHAnsi"/>
                <w:b/>
                <w:bCs/>
                <w:sz w:val="22"/>
                <w:szCs w:val="22"/>
              </w:rPr>
              <w:t>EVERYCHILD PARTNERSHIP- SUPPORT</w:t>
            </w:r>
          </w:p>
        </w:tc>
      </w:tr>
      <w:tr w:rsidR="00790853" w14:paraId="667199ED" w14:textId="77777777" w:rsidTr="00691C32">
        <w:trPr>
          <w:gridAfter w:val="1"/>
          <w:wAfter w:w="193" w:type="dxa"/>
        </w:trPr>
        <w:tc>
          <w:tcPr>
            <w:tcW w:w="9016" w:type="dxa"/>
            <w:gridSpan w:val="5"/>
          </w:tcPr>
          <w:p w14:paraId="530FF01F" w14:textId="73C983C1" w:rsidR="00790853" w:rsidRPr="00530D42" w:rsidRDefault="00790853" w:rsidP="00530D42">
            <w:pPr>
              <w:pStyle w:val="ListParagraph"/>
              <w:numPr>
                <w:ilvl w:val="0"/>
                <w:numId w:val="1"/>
              </w:numPr>
              <w:rPr>
                <w:rFonts w:cstheme="minorHAnsi"/>
                <w:color w:val="0D0D0D"/>
                <w:shd w:val="clear" w:color="auto" w:fill="FFFFFF"/>
              </w:rPr>
            </w:pPr>
            <w:r w:rsidRPr="00530D42">
              <w:rPr>
                <w:rFonts w:cstheme="minorHAnsi"/>
                <w:color w:val="0D0D0D"/>
                <w:shd w:val="clear" w:color="auto" w:fill="FFFFFF"/>
              </w:rPr>
              <w:t xml:space="preserve">KT announced that our school has officially joined the </w:t>
            </w:r>
            <w:proofErr w:type="spellStart"/>
            <w:r w:rsidRPr="00530D42">
              <w:rPr>
                <w:rFonts w:cstheme="minorHAnsi"/>
                <w:color w:val="0D0D0D"/>
                <w:shd w:val="clear" w:color="auto" w:fill="FFFFFF"/>
              </w:rPr>
              <w:t>Everychild</w:t>
            </w:r>
            <w:proofErr w:type="spellEnd"/>
            <w:r w:rsidRPr="00530D42">
              <w:rPr>
                <w:rFonts w:cstheme="minorHAnsi"/>
                <w:color w:val="0D0D0D"/>
                <w:shd w:val="clear" w:color="auto" w:fill="FFFFFF"/>
              </w:rPr>
              <w:t xml:space="preserve"> Partnership. Although Mr Tree has spoken to parents and communications have gone out KT</w:t>
            </w:r>
            <w:r w:rsidR="00530D42">
              <w:rPr>
                <w:rFonts w:cstheme="minorHAnsi"/>
                <w:color w:val="0D0D0D"/>
                <w:shd w:val="clear" w:color="auto" w:fill="FFFFFF"/>
              </w:rPr>
              <w:t xml:space="preserve"> </w:t>
            </w:r>
            <w:r w:rsidRPr="00530D42">
              <w:rPr>
                <w:rFonts w:cstheme="minorHAnsi"/>
                <w:color w:val="0D0D0D"/>
                <w:shd w:val="clear" w:color="auto" w:fill="FFFFFF"/>
              </w:rPr>
              <w:t>emphasized the increased support available now that we are part of a larger trust.</w:t>
            </w:r>
          </w:p>
          <w:p w14:paraId="0275C71C" w14:textId="77777777" w:rsidR="00790853" w:rsidRPr="00530D42" w:rsidRDefault="00790853" w:rsidP="00816B2D">
            <w:pPr>
              <w:rPr>
                <w:rFonts w:cstheme="minorHAnsi"/>
                <w:color w:val="0D0D0D"/>
                <w:shd w:val="clear" w:color="auto" w:fill="FFFFFF"/>
              </w:rPr>
            </w:pPr>
          </w:p>
          <w:p w14:paraId="1AD813CE" w14:textId="77777777" w:rsidR="00530D42" w:rsidRPr="00530D42" w:rsidRDefault="00790853" w:rsidP="00530D42">
            <w:pPr>
              <w:pStyle w:val="ListParagraph"/>
              <w:numPr>
                <w:ilvl w:val="0"/>
                <w:numId w:val="1"/>
              </w:numPr>
              <w:rPr>
                <w:rFonts w:eastAsia="Times New Roman" w:cstheme="minorHAnsi"/>
                <w:color w:val="0D0D0D"/>
                <w:lang w:eastAsia="en-GB"/>
              </w:rPr>
            </w:pPr>
            <w:r w:rsidRPr="00530D42">
              <w:rPr>
                <w:rFonts w:cstheme="minorHAnsi"/>
                <w:color w:val="0D0D0D"/>
                <w:shd w:val="clear" w:color="auto" w:fill="FFFFFF"/>
              </w:rPr>
              <w:t>KT explained that as part of the trust, we have access to a wider range of support services and resources and highlighted specific training available, such</w:t>
            </w:r>
            <w:r w:rsidR="001C2AF3" w:rsidRPr="00530D42">
              <w:rPr>
                <w:rFonts w:cstheme="minorHAnsi"/>
                <w:color w:val="0D0D0D"/>
                <w:shd w:val="clear" w:color="auto" w:fill="FFFFFF"/>
              </w:rPr>
              <w:t xml:space="preserve"> as "Positive Touch," which Surrey council were</w:t>
            </w:r>
            <w:r w:rsidRPr="00530D42">
              <w:rPr>
                <w:rFonts w:cstheme="minorHAnsi"/>
                <w:color w:val="0D0D0D"/>
                <w:shd w:val="clear" w:color="auto" w:fill="FFFFFF"/>
              </w:rPr>
              <w:t xml:space="preserve"> unable to offer to large groups. The trust offers various training programs and development opportunities</w:t>
            </w:r>
            <w:r w:rsidR="001C2AF3" w:rsidRPr="00530D42">
              <w:rPr>
                <w:rFonts w:cstheme="minorHAnsi"/>
                <w:color w:val="0D0D0D"/>
                <w:shd w:val="clear" w:color="auto" w:fill="FFFFFF"/>
              </w:rPr>
              <w:t xml:space="preserve"> and staff can seek advice easily through a wider team. KT d</w:t>
            </w:r>
            <w:r w:rsidRPr="00530D42">
              <w:rPr>
                <w:rFonts w:cstheme="minorHAnsi"/>
                <w:color w:val="0D0D0D"/>
                <w:shd w:val="clear" w:color="auto" w:fill="FFFFFF"/>
              </w:rPr>
              <w:t>iscussed how these opportunities will benefit both staff and students by providing enhanced skills and support mechanisms</w:t>
            </w:r>
            <w:r w:rsidR="001C2AF3" w:rsidRPr="00530D42">
              <w:rPr>
                <w:rFonts w:cstheme="minorHAnsi"/>
                <w:color w:val="0D0D0D"/>
                <w:shd w:val="clear" w:color="auto" w:fill="FFFFFF"/>
              </w:rPr>
              <w:t xml:space="preserve">. </w:t>
            </w:r>
          </w:p>
          <w:p w14:paraId="6E7C7809" w14:textId="77777777" w:rsidR="00530D42" w:rsidRPr="00530D42" w:rsidRDefault="00530D42" w:rsidP="00530D42">
            <w:pPr>
              <w:pStyle w:val="ListParagraph"/>
              <w:rPr>
                <w:rFonts w:cstheme="minorHAnsi"/>
                <w:color w:val="0D0D0D"/>
                <w:shd w:val="clear" w:color="auto" w:fill="FFFFFF"/>
              </w:rPr>
            </w:pPr>
          </w:p>
          <w:p w14:paraId="7F5C6B90" w14:textId="14D06C51" w:rsidR="00790853" w:rsidRPr="00530D42" w:rsidRDefault="001C2AF3" w:rsidP="00530D42">
            <w:pPr>
              <w:pStyle w:val="ListParagraph"/>
              <w:numPr>
                <w:ilvl w:val="0"/>
                <w:numId w:val="1"/>
              </w:numPr>
              <w:rPr>
                <w:rFonts w:eastAsia="Times New Roman" w:cstheme="minorHAnsi"/>
                <w:color w:val="0D0D0D"/>
                <w:lang w:eastAsia="en-GB"/>
              </w:rPr>
            </w:pPr>
            <w:r w:rsidRPr="00530D42">
              <w:rPr>
                <w:rFonts w:cstheme="minorHAnsi"/>
                <w:color w:val="0D0D0D"/>
                <w:shd w:val="clear" w:color="auto" w:fill="FFFFFF"/>
              </w:rPr>
              <w:t xml:space="preserve">KT explained </w:t>
            </w:r>
            <w:r w:rsidRPr="00530D42">
              <w:rPr>
                <w:rFonts w:eastAsia="Times New Roman" w:cstheme="minorHAnsi"/>
                <w:color w:val="0D0D0D"/>
                <w:lang w:eastAsia="en-GB"/>
              </w:rPr>
              <w:t>that although we have joined the Trust that the school will retain its autonomy in making decisions that best serve our pupils and community.</w:t>
            </w:r>
          </w:p>
          <w:p w14:paraId="3ABC5765" w14:textId="7AE18F6A" w:rsidR="00790853" w:rsidRPr="0001329F" w:rsidRDefault="00790853" w:rsidP="00530D42"/>
        </w:tc>
      </w:tr>
      <w:tr w:rsidR="00790853" w14:paraId="21292B29" w14:textId="77777777" w:rsidTr="00691C32">
        <w:trPr>
          <w:gridAfter w:val="1"/>
          <w:wAfter w:w="193" w:type="dxa"/>
        </w:trPr>
        <w:tc>
          <w:tcPr>
            <w:tcW w:w="9016" w:type="dxa"/>
            <w:gridSpan w:val="5"/>
            <w:shd w:val="clear" w:color="auto" w:fill="A6A6A6" w:themeFill="background1" w:themeFillShade="A6"/>
          </w:tcPr>
          <w:p w14:paraId="2F2B09F1" w14:textId="76FEC17D" w:rsidR="00790853" w:rsidRPr="00531302" w:rsidRDefault="00530D42" w:rsidP="00531302">
            <w:pPr>
              <w:pStyle w:val="p3"/>
              <w:spacing w:before="0" w:beforeAutospacing="0" w:after="0" w:afterAutospacing="0"/>
              <w:rPr>
                <w:rFonts w:asciiTheme="minorHAnsi" w:hAnsiTheme="minorHAnsi" w:cstheme="minorHAnsi"/>
                <w:sz w:val="22"/>
                <w:szCs w:val="22"/>
              </w:rPr>
            </w:pPr>
            <w:r>
              <w:rPr>
                <w:rStyle w:val="s3"/>
                <w:rFonts w:asciiTheme="minorHAnsi" w:hAnsiTheme="minorHAnsi" w:cstheme="minorHAnsi"/>
                <w:b/>
                <w:bCs/>
                <w:sz w:val="22"/>
                <w:szCs w:val="22"/>
              </w:rPr>
              <w:t>WELL BEING</w:t>
            </w:r>
          </w:p>
        </w:tc>
      </w:tr>
      <w:tr w:rsidR="00790853" w14:paraId="33057AEB" w14:textId="77777777" w:rsidTr="00691C32">
        <w:trPr>
          <w:gridAfter w:val="1"/>
          <w:wAfter w:w="193" w:type="dxa"/>
        </w:trPr>
        <w:tc>
          <w:tcPr>
            <w:tcW w:w="9016" w:type="dxa"/>
            <w:gridSpan w:val="5"/>
          </w:tcPr>
          <w:p w14:paraId="268171BB" w14:textId="4051A7BE" w:rsidR="00790853" w:rsidRPr="0085453E" w:rsidRDefault="00530D42" w:rsidP="00530D42">
            <w:pPr>
              <w:pStyle w:val="p3"/>
              <w:numPr>
                <w:ilvl w:val="0"/>
                <w:numId w:val="25"/>
              </w:numPr>
              <w:spacing w:before="0" w:beforeAutospacing="0" w:after="0" w:afterAutospacing="0"/>
              <w:rPr>
                <w:rFonts w:asciiTheme="minorHAnsi" w:hAnsiTheme="minorHAnsi" w:cstheme="minorHAnsi"/>
                <w:sz w:val="22"/>
                <w:szCs w:val="22"/>
              </w:rPr>
            </w:pPr>
            <w:r w:rsidRPr="000D4111">
              <w:rPr>
                <w:rFonts w:asciiTheme="minorHAnsi" w:hAnsiTheme="minorHAnsi" w:cstheme="minorHAnsi"/>
                <w:color w:val="0D0D0D"/>
                <w:sz w:val="22"/>
                <w:szCs w:val="22"/>
                <w:shd w:val="clear" w:color="auto" w:fill="FFFFFF"/>
              </w:rPr>
              <w:t>KT highlighted the importance of the well-being of parent representatives and acknowledged that the role can be challenging, especially when answering difficult questions from other parents.</w:t>
            </w:r>
          </w:p>
          <w:p w14:paraId="179D062F" w14:textId="77777777" w:rsidR="0085453E" w:rsidRPr="000D4111" w:rsidRDefault="0085453E" w:rsidP="0085453E">
            <w:pPr>
              <w:pStyle w:val="p3"/>
              <w:spacing w:before="0" w:beforeAutospacing="0" w:after="0" w:afterAutospacing="0"/>
              <w:ind w:left="765"/>
              <w:rPr>
                <w:rFonts w:asciiTheme="minorHAnsi" w:hAnsiTheme="minorHAnsi" w:cstheme="minorHAnsi"/>
                <w:sz w:val="22"/>
                <w:szCs w:val="22"/>
              </w:rPr>
            </w:pPr>
          </w:p>
          <w:p w14:paraId="25D90A21" w14:textId="780101C7" w:rsidR="00530D42" w:rsidRPr="0085453E" w:rsidRDefault="00530D42" w:rsidP="00C115FC">
            <w:pPr>
              <w:pStyle w:val="p3"/>
              <w:numPr>
                <w:ilvl w:val="0"/>
                <w:numId w:val="25"/>
              </w:numPr>
              <w:spacing w:before="0" w:beforeAutospacing="0" w:after="0" w:afterAutospacing="0"/>
              <w:rPr>
                <w:rFonts w:asciiTheme="minorHAnsi" w:hAnsiTheme="minorHAnsi" w:cstheme="minorHAnsi"/>
                <w:sz w:val="22"/>
                <w:szCs w:val="22"/>
              </w:rPr>
            </w:pPr>
            <w:r w:rsidRPr="000D4111">
              <w:rPr>
                <w:rFonts w:asciiTheme="minorHAnsi" w:hAnsiTheme="minorHAnsi" w:cstheme="minorHAnsi"/>
                <w:color w:val="0D0D0D"/>
                <w:sz w:val="22"/>
                <w:szCs w:val="22"/>
                <w:shd w:val="clear" w:color="auto" w:fill="FFFFFF"/>
              </w:rPr>
              <w:t xml:space="preserve">KT </w:t>
            </w:r>
            <w:r w:rsidR="00C115FC" w:rsidRPr="000D4111">
              <w:rPr>
                <w:rFonts w:asciiTheme="minorHAnsi" w:hAnsiTheme="minorHAnsi" w:cstheme="minorHAnsi"/>
                <w:color w:val="0D0D0D"/>
                <w:sz w:val="22"/>
                <w:szCs w:val="22"/>
                <w:shd w:val="clear" w:color="auto" w:fill="FFFFFF"/>
              </w:rPr>
              <w:t>discussed the importance of setting and communicating clear expectations for parent representatives to</w:t>
            </w:r>
            <w:r w:rsidRPr="000D4111">
              <w:rPr>
                <w:rFonts w:asciiTheme="minorHAnsi" w:hAnsiTheme="minorHAnsi" w:cstheme="minorHAnsi"/>
                <w:color w:val="0D0D0D"/>
                <w:sz w:val="22"/>
                <w:szCs w:val="22"/>
                <w:shd w:val="clear" w:color="auto" w:fill="FFFFFF"/>
              </w:rPr>
              <w:t xml:space="preserve"> ensure they are </w:t>
            </w:r>
            <w:r w:rsidR="00C115FC" w:rsidRPr="000D4111">
              <w:rPr>
                <w:rFonts w:asciiTheme="minorHAnsi" w:hAnsiTheme="minorHAnsi" w:cstheme="minorHAnsi"/>
                <w:color w:val="0D0D0D"/>
                <w:sz w:val="22"/>
                <w:szCs w:val="22"/>
                <w:shd w:val="clear" w:color="auto" w:fill="FFFFFF"/>
              </w:rPr>
              <w:t>well supported and asked if the school could support them in any wa</w:t>
            </w:r>
            <w:r w:rsidR="0085453E">
              <w:rPr>
                <w:rFonts w:asciiTheme="minorHAnsi" w:hAnsiTheme="minorHAnsi" w:cstheme="minorHAnsi"/>
                <w:color w:val="0D0D0D"/>
                <w:sz w:val="22"/>
                <w:szCs w:val="22"/>
                <w:shd w:val="clear" w:color="auto" w:fill="FFFFFF"/>
              </w:rPr>
              <w:t>y.</w:t>
            </w:r>
          </w:p>
          <w:p w14:paraId="59AE2860" w14:textId="57484EF9" w:rsidR="0085453E" w:rsidRPr="000D4111" w:rsidRDefault="0085453E" w:rsidP="0085453E">
            <w:pPr>
              <w:pStyle w:val="p3"/>
              <w:spacing w:before="0" w:beforeAutospacing="0" w:after="0" w:afterAutospacing="0"/>
              <w:rPr>
                <w:rFonts w:asciiTheme="minorHAnsi" w:hAnsiTheme="minorHAnsi" w:cstheme="minorHAnsi"/>
                <w:sz w:val="22"/>
                <w:szCs w:val="22"/>
              </w:rPr>
            </w:pPr>
          </w:p>
          <w:p w14:paraId="5DBF18DD" w14:textId="4976D8E2" w:rsidR="00C115FC" w:rsidRPr="000D4111" w:rsidRDefault="00C115FC" w:rsidP="00C115FC">
            <w:pPr>
              <w:pStyle w:val="p3"/>
              <w:numPr>
                <w:ilvl w:val="0"/>
                <w:numId w:val="25"/>
              </w:numPr>
              <w:spacing w:before="0" w:beforeAutospacing="0" w:after="0" w:afterAutospacing="0"/>
              <w:rPr>
                <w:rFonts w:asciiTheme="minorHAnsi" w:hAnsiTheme="minorHAnsi" w:cstheme="minorHAnsi"/>
                <w:sz w:val="22"/>
                <w:szCs w:val="22"/>
              </w:rPr>
            </w:pPr>
            <w:r w:rsidRPr="000D4111">
              <w:rPr>
                <w:rFonts w:asciiTheme="minorHAnsi" w:hAnsiTheme="minorHAnsi" w:cstheme="minorHAnsi"/>
                <w:sz w:val="22"/>
                <w:szCs w:val="22"/>
              </w:rPr>
              <w:t xml:space="preserve">LK replies that parent rep wellbeing solely rests on their children’s wellbeing and raised concern regarding the confusion with </w:t>
            </w:r>
            <w:r w:rsidR="000D4111" w:rsidRPr="000D4111">
              <w:rPr>
                <w:rFonts w:asciiTheme="minorHAnsi" w:hAnsiTheme="minorHAnsi" w:cstheme="minorHAnsi"/>
                <w:sz w:val="22"/>
                <w:szCs w:val="22"/>
              </w:rPr>
              <w:t>Study bugs</w:t>
            </w:r>
            <w:r w:rsidRPr="000D4111">
              <w:rPr>
                <w:rFonts w:asciiTheme="minorHAnsi" w:hAnsiTheme="minorHAnsi" w:cstheme="minorHAnsi"/>
                <w:sz w:val="22"/>
                <w:szCs w:val="22"/>
              </w:rPr>
              <w:t xml:space="preserve"> and not being able to use it anymore to send out messages regarding different people picking up, first aid, and general useful information. Concerned that communication directly with teachers will be lost</w:t>
            </w:r>
            <w:r w:rsidR="000D4111">
              <w:rPr>
                <w:rFonts w:asciiTheme="minorHAnsi" w:hAnsiTheme="minorHAnsi" w:cstheme="minorHAnsi"/>
                <w:sz w:val="22"/>
                <w:szCs w:val="22"/>
              </w:rPr>
              <w:t>.</w:t>
            </w:r>
          </w:p>
          <w:p w14:paraId="5C50B7BD" w14:textId="4A4B6F87" w:rsidR="00C115FC" w:rsidRPr="0085453E" w:rsidRDefault="00C115FC" w:rsidP="000D4111">
            <w:pPr>
              <w:pStyle w:val="p3"/>
              <w:numPr>
                <w:ilvl w:val="0"/>
                <w:numId w:val="25"/>
              </w:numPr>
              <w:spacing w:before="0" w:beforeAutospacing="0" w:after="0" w:afterAutospacing="0"/>
              <w:rPr>
                <w:rFonts w:asciiTheme="minorHAnsi" w:hAnsiTheme="minorHAnsi" w:cstheme="minorHAnsi"/>
                <w:sz w:val="22"/>
                <w:szCs w:val="22"/>
              </w:rPr>
            </w:pPr>
            <w:r w:rsidRPr="000D4111">
              <w:rPr>
                <w:rFonts w:asciiTheme="minorHAnsi" w:hAnsiTheme="minorHAnsi" w:cstheme="minorHAnsi"/>
                <w:sz w:val="22"/>
                <w:szCs w:val="22"/>
              </w:rPr>
              <w:lastRenderedPageBreak/>
              <w:t xml:space="preserve">KT mentions </w:t>
            </w:r>
            <w:r w:rsidR="00FF7A30" w:rsidRPr="000D4111">
              <w:rPr>
                <w:rFonts w:asciiTheme="minorHAnsi" w:hAnsiTheme="minorHAnsi" w:cstheme="minorHAnsi"/>
                <w:sz w:val="22"/>
                <w:szCs w:val="22"/>
              </w:rPr>
              <w:t>that unfortunately, it was being used for individual c</w:t>
            </w:r>
            <w:r w:rsidR="00E63EA4">
              <w:rPr>
                <w:rFonts w:asciiTheme="minorHAnsi" w:hAnsiTheme="minorHAnsi" w:cstheme="minorHAnsi"/>
                <w:sz w:val="22"/>
                <w:szCs w:val="22"/>
              </w:rPr>
              <w:t>oncerns</w:t>
            </w:r>
            <w:bookmarkStart w:id="0" w:name="_GoBack"/>
            <w:bookmarkEnd w:id="0"/>
            <w:r w:rsidR="00FF7A30" w:rsidRPr="000D4111">
              <w:rPr>
                <w:rFonts w:asciiTheme="minorHAnsi" w:hAnsiTheme="minorHAnsi" w:cstheme="minorHAnsi"/>
                <w:sz w:val="22"/>
                <w:szCs w:val="22"/>
              </w:rPr>
              <w:t xml:space="preserve"> about members of staff and everyone in the school could see these</w:t>
            </w:r>
            <w:r w:rsidR="000D4111" w:rsidRPr="000D4111">
              <w:rPr>
                <w:rFonts w:asciiTheme="minorHAnsi" w:hAnsiTheme="minorHAnsi" w:cstheme="minorHAnsi"/>
                <w:sz w:val="22"/>
                <w:szCs w:val="22"/>
              </w:rPr>
              <w:t xml:space="preserve">, unfortunately, there is no option to change this on the platform and </w:t>
            </w:r>
            <w:r w:rsidR="000D4111" w:rsidRPr="000D4111">
              <w:rPr>
                <w:rFonts w:asciiTheme="minorHAnsi" w:hAnsiTheme="minorHAnsi" w:cstheme="minorHAnsi"/>
                <w:color w:val="0D0D0D"/>
                <w:sz w:val="22"/>
                <w:szCs w:val="22"/>
                <w:shd w:val="clear" w:color="auto" w:fill="FFFFFF"/>
              </w:rPr>
              <w:t>t</w:t>
            </w:r>
            <w:r w:rsidR="00FF7A30" w:rsidRPr="000D4111">
              <w:rPr>
                <w:rFonts w:asciiTheme="minorHAnsi" w:hAnsiTheme="minorHAnsi" w:cstheme="minorHAnsi"/>
                <w:color w:val="0D0D0D"/>
                <w:sz w:val="22"/>
                <w:szCs w:val="22"/>
                <w:shd w:val="clear" w:color="auto" w:fill="FFFFFF"/>
              </w:rPr>
              <w:t>his misuse of the platform was inappropriate</w:t>
            </w:r>
            <w:r w:rsidR="000D4111" w:rsidRPr="000D4111">
              <w:rPr>
                <w:rFonts w:asciiTheme="minorHAnsi" w:hAnsiTheme="minorHAnsi" w:cstheme="minorHAnsi"/>
                <w:color w:val="0D0D0D"/>
                <w:sz w:val="22"/>
                <w:szCs w:val="22"/>
                <w:shd w:val="clear" w:color="auto" w:fill="FFFFFF"/>
              </w:rPr>
              <w:t xml:space="preserve">. KT understands frustration and confusion regarding how study bugs should now </w:t>
            </w:r>
            <w:r w:rsidR="000D4111">
              <w:rPr>
                <w:rFonts w:asciiTheme="minorHAnsi" w:hAnsiTheme="minorHAnsi" w:cstheme="minorHAnsi"/>
                <w:color w:val="0D0D0D"/>
                <w:sz w:val="22"/>
                <w:szCs w:val="22"/>
                <w:shd w:val="clear" w:color="auto" w:fill="FFFFFF"/>
              </w:rPr>
              <w:t xml:space="preserve">be used </w:t>
            </w:r>
            <w:r w:rsidR="000D4111" w:rsidRPr="000D4111">
              <w:rPr>
                <w:rFonts w:asciiTheme="minorHAnsi" w:hAnsiTheme="minorHAnsi" w:cstheme="minorHAnsi"/>
                <w:color w:val="0D0D0D"/>
                <w:sz w:val="22"/>
                <w:szCs w:val="22"/>
                <w:shd w:val="clear" w:color="auto" w:fill="FFFFFF"/>
              </w:rPr>
              <w:t>and will action-providing clarity around this.</w:t>
            </w:r>
          </w:p>
          <w:p w14:paraId="0E554255" w14:textId="77777777" w:rsidR="0085453E" w:rsidRPr="000D4111" w:rsidRDefault="0085453E" w:rsidP="0085453E">
            <w:pPr>
              <w:pStyle w:val="p3"/>
              <w:spacing w:before="0" w:beforeAutospacing="0" w:after="0" w:afterAutospacing="0"/>
              <w:ind w:left="405"/>
              <w:rPr>
                <w:rFonts w:asciiTheme="minorHAnsi" w:hAnsiTheme="minorHAnsi" w:cstheme="minorHAnsi"/>
                <w:sz w:val="22"/>
                <w:szCs w:val="22"/>
              </w:rPr>
            </w:pPr>
          </w:p>
          <w:p w14:paraId="030B9DC5" w14:textId="77DE5D77" w:rsidR="000D4111" w:rsidRDefault="000D4111" w:rsidP="000D4111">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HM also raised concerns regarding staff changes not being communicated and mentioned that certain children need consistency.</w:t>
            </w:r>
          </w:p>
          <w:p w14:paraId="28B48CFA" w14:textId="265D443F" w:rsidR="0085453E" w:rsidRDefault="0085453E" w:rsidP="0085453E">
            <w:pPr>
              <w:pStyle w:val="p3"/>
              <w:spacing w:before="0" w:beforeAutospacing="0" w:after="0" w:afterAutospacing="0"/>
              <w:rPr>
                <w:rFonts w:asciiTheme="minorHAnsi" w:hAnsiTheme="minorHAnsi" w:cstheme="minorHAnsi"/>
                <w:sz w:val="22"/>
                <w:szCs w:val="22"/>
              </w:rPr>
            </w:pPr>
          </w:p>
          <w:p w14:paraId="25AB8673" w14:textId="630FE04E" w:rsidR="0085453E" w:rsidRPr="0085453E" w:rsidRDefault="000D4111" w:rsidP="000D4111">
            <w:pPr>
              <w:pStyle w:val="p3"/>
              <w:numPr>
                <w:ilvl w:val="0"/>
                <w:numId w:val="25"/>
              </w:numPr>
              <w:spacing w:before="0" w:beforeAutospacing="0" w:after="0" w:afterAutospacing="0"/>
              <w:rPr>
                <w:rFonts w:asciiTheme="minorHAnsi" w:hAnsiTheme="minorHAnsi" w:cstheme="minorHAnsi"/>
                <w:sz w:val="22"/>
                <w:szCs w:val="22"/>
              </w:rPr>
            </w:pPr>
            <w:r w:rsidRPr="0085453E">
              <w:rPr>
                <w:rFonts w:asciiTheme="minorHAnsi" w:hAnsiTheme="minorHAnsi" w:cstheme="minorHAnsi"/>
                <w:sz w:val="22"/>
                <w:szCs w:val="22"/>
              </w:rPr>
              <w:t>KT</w:t>
            </w:r>
            <w:r w:rsidR="00197454" w:rsidRPr="0085453E">
              <w:rPr>
                <w:rFonts w:asciiTheme="minorHAnsi" w:hAnsiTheme="minorHAnsi" w:cstheme="minorHAnsi"/>
                <w:sz w:val="22"/>
                <w:szCs w:val="22"/>
              </w:rPr>
              <w:t xml:space="preserve"> mentioned</w:t>
            </w:r>
            <w:r w:rsidR="0085453E" w:rsidRPr="0085453E">
              <w:rPr>
                <w:rFonts w:asciiTheme="minorHAnsi" w:hAnsiTheme="minorHAnsi" w:cstheme="minorHAnsi"/>
                <w:color w:val="0D0D0D"/>
                <w:sz w:val="22"/>
                <w:szCs w:val="22"/>
                <w:shd w:val="clear" w:color="auto" w:fill="FFFFFF"/>
              </w:rPr>
              <w:t xml:space="preserve"> Since Easter, we have experienced some changes within our team, particularly in our senior leadership capacity. This has necessitated adjustments, including senior leaders needing to step out of class to in order for our Senior Leadership Team to meeting for strategic planning.</w:t>
            </w:r>
            <w:r w:rsidR="00197454" w:rsidRPr="0085453E">
              <w:rPr>
                <w:rFonts w:asciiTheme="minorHAnsi" w:hAnsiTheme="minorHAnsi" w:cstheme="minorHAnsi"/>
                <w:sz w:val="22"/>
                <w:szCs w:val="22"/>
              </w:rPr>
              <w:t xml:space="preserve"> </w:t>
            </w:r>
            <w:r w:rsidR="00197454" w:rsidRPr="0085453E">
              <w:rPr>
                <w:rFonts w:asciiTheme="minorHAnsi" w:hAnsiTheme="minorHAnsi" w:cstheme="minorHAnsi"/>
                <w:color w:val="0D0D0D"/>
                <w:sz w:val="22"/>
                <w:szCs w:val="22"/>
                <w:shd w:val="clear" w:color="auto" w:fill="FFFFFF"/>
              </w:rPr>
              <w:t xml:space="preserve">As much as we strive to communicate all changes promptly, sometimes unforeseen circumstances arise that may prevent us from doing so in a timely manner. </w:t>
            </w:r>
          </w:p>
          <w:p w14:paraId="731CEBBF" w14:textId="34C552FC" w:rsidR="0085453E" w:rsidRPr="0085453E" w:rsidRDefault="0085453E" w:rsidP="0085453E">
            <w:pPr>
              <w:pStyle w:val="p3"/>
              <w:spacing w:before="0" w:beforeAutospacing="0" w:after="0" w:afterAutospacing="0"/>
              <w:rPr>
                <w:rFonts w:asciiTheme="minorHAnsi" w:hAnsiTheme="minorHAnsi" w:cstheme="minorHAnsi"/>
                <w:sz w:val="22"/>
                <w:szCs w:val="22"/>
              </w:rPr>
            </w:pPr>
          </w:p>
          <w:p w14:paraId="7F09977C" w14:textId="4DE357C9" w:rsidR="000D4111" w:rsidRPr="0085453E" w:rsidRDefault="0085453E" w:rsidP="000D4111">
            <w:pPr>
              <w:pStyle w:val="p3"/>
              <w:numPr>
                <w:ilvl w:val="0"/>
                <w:numId w:val="25"/>
              </w:numPr>
              <w:spacing w:before="0" w:beforeAutospacing="0" w:after="0" w:afterAutospacing="0"/>
              <w:rPr>
                <w:rFonts w:asciiTheme="minorHAnsi" w:hAnsiTheme="minorHAnsi" w:cstheme="minorHAnsi"/>
                <w:sz w:val="22"/>
                <w:szCs w:val="22"/>
              </w:rPr>
            </w:pPr>
            <w:r w:rsidRPr="0085453E">
              <w:rPr>
                <w:rFonts w:asciiTheme="minorHAnsi" w:hAnsiTheme="minorHAnsi" w:cstheme="minorHAnsi"/>
                <w:color w:val="0D0D0D"/>
                <w:sz w:val="22"/>
                <w:szCs w:val="22"/>
                <w:shd w:val="clear" w:color="auto" w:fill="FFFFFF"/>
              </w:rPr>
              <w:t>KT mentions she understands the importance of transparency and in future will strive to communicate these changes to you as promptly as possible.</w:t>
            </w:r>
          </w:p>
          <w:p w14:paraId="33A9ED8F" w14:textId="77777777" w:rsidR="000D4111" w:rsidRDefault="000D4111" w:rsidP="000D4111">
            <w:pPr>
              <w:pStyle w:val="p3"/>
              <w:spacing w:before="0" w:beforeAutospacing="0" w:after="0" w:afterAutospacing="0"/>
              <w:rPr>
                <w:rFonts w:asciiTheme="minorHAnsi" w:hAnsiTheme="minorHAnsi" w:cstheme="minorHAnsi"/>
                <w:sz w:val="22"/>
                <w:szCs w:val="22"/>
              </w:rPr>
            </w:pPr>
          </w:p>
          <w:p w14:paraId="5A07B243" w14:textId="77777777" w:rsidR="00166AFF" w:rsidRDefault="000D4111" w:rsidP="000D4111">
            <w:pPr>
              <w:pStyle w:val="p3"/>
              <w:spacing w:before="0" w:beforeAutospacing="0" w:after="0" w:afterAutospacing="0"/>
              <w:rPr>
                <w:rFonts w:asciiTheme="minorHAnsi" w:hAnsiTheme="minorHAnsi" w:cstheme="minorHAnsi"/>
                <w:b/>
                <w:sz w:val="22"/>
                <w:szCs w:val="22"/>
              </w:rPr>
            </w:pPr>
            <w:r w:rsidRPr="000D4111">
              <w:rPr>
                <w:rFonts w:asciiTheme="minorHAnsi" w:hAnsiTheme="minorHAnsi" w:cstheme="minorHAnsi"/>
                <w:b/>
                <w:sz w:val="22"/>
                <w:szCs w:val="22"/>
              </w:rPr>
              <w:t xml:space="preserve">ACTION: </w:t>
            </w:r>
          </w:p>
          <w:p w14:paraId="52BBA50C" w14:textId="77777777" w:rsidR="000D4111" w:rsidRDefault="000D4111" w:rsidP="00166AFF">
            <w:pPr>
              <w:pStyle w:val="p3"/>
              <w:numPr>
                <w:ilvl w:val="0"/>
                <w:numId w:val="35"/>
              </w:numPr>
              <w:spacing w:before="0" w:beforeAutospacing="0" w:after="0" w:afterAutospacing="0"/>
              <w:rPr>
                <w:rFonts w:asciiTheme="minorHAnsi" w:hAnsiTheme="minorHAnsi" w:cstheme="minorHAnsi"/>
                <w:b/>
                <w:sz w:val="22"/>
                <w:szCs w:val="22"/>
              </w:rPr>
            </w:pPr>
            <w:r w:rsidRPr="000D4111">
              <w:rPr>
                <w:rFonts w:asciiTheme="minorHAnsi" w:hAnsiTheme="minorHAnsi" w:cstheme="minorHAnsi"/>
                <w:b/>
                <w:sz w:val="22"/>
                <w:szCs w:val="22"/>
              </w:rPr>
              <w:t>Provide clarity on how study bugs should now be used</w:t>
            </w:r>
          </w:p>
          <w:p w14:paraId="4023A88A" w14:textId="3EE390E9" w:rsidR="00166AFF" w:rsidRPr="000D4111" w:rsidRDefault="00166AFF" w:rsidP="00166AFF">
            <w:pPr>
              <w:pStyle w:val="p3"/>
              <w:numPr>
                <w:ilvl w:val="0"/>
                <w:numId w:val="35"/>
              </w:numPr>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Communicate staff changes as promptly as possible </w:t>
            </w:r>
          </w:p>
        </w:tc>
      </w:tr>
      <w:tr w:rsidR="00790853" w14:paraId="3CFA311A" w14:textId="77777777" w:rsidTr="00691C32">
        <w:trPr>
          <w:gridAfter w:val="1"/>
          <w:wAfter w:w="193" w:type="dxa"/>
        </w:trPr>
        <w:tc>
          <w:tcPr>
            <w:tcW w:w="9016" w:type="dxa"/>
            <w:gridSpan w:val="5"/>
            <w:shd w:val="clear" w:color="auto" w:fill="A6A6A6" w:themeFill="background1" w:themeFillShade="A6"/>
          </w:tcPr>
          <w:p w14:paraId="74495977" w14:textId="54DFF582" w:rsidR="00790853" w:rsidRPr="000D4111" w:rsidRDefault="000D4111" w:rsidP="00531302">
            <w:pPr>
              <w:pStyle w:val="p3"/>
              <w:spacing w:before="0" w:beforeAutospacing="0" w:after="0" w:afterAutospacing="0"/>
              <w:rPr>
                <w:rFonts w:asciiTheme="minorHAnsi" w:hAnsiTheme="minorHAnsi" w:cstheme="minorHAnsi"/>
                <w:b/>
                <w:sz w:val="22"/>
                <w:szCs w:val="22"/>
              </w:rPr>
            </w:pPr>
            <w:r w:rsidRPr="000D4111">
              <w:rPr>
                <w:rStyle w:val="s3"/>
                <w:rFonts w:asciiTheme="minorHAnsi" w:hAnsiTheme="minorHAnsi" w:cstheme="minorHAnsi"/>
                <w:b/>
                <w:bCs/>
                <w:sz w:val="22"/>
                <w:szCs w:val="22"/>
              </w:rPr>
              <w:lastRenderedPageBreak/>
              <w:t>TRANSITION</w:t>
            </w:r>
          </w:p>
        </w:tc>
      </w:tr>
      <w:tr w:rsidR="00790853" w14:paraId="3A1E0471" w14:textId="77777777" w:rsidTr="00691C32">
        <w:trPr>
          <w:gridAfter w:val="1"/>
          <w:wAfter w:w="193" w:type="dxa"/>
        </w:trPr>
        <w:tc>
          <w:tcPr>
            <w:tcW w:w="9016" w:type="dxa"/>
            <w:gridSpan w:val="5"/>
            <w:shd w:val="clear" w:color="auto" w:fill="auto"/>
          </w:tcPr>
          <w:p w14:paraId="1B08909E" w14:textId="77777777" w:rsidR="009B427A" w:rsidRPr="009B427A" w:rsidRDefault="009B427A" w:rsidP="009B427A">
            <w:pPr>
              <w:pStyle w:val="p3"/>
              <w:numPr>
                <w:ilvl w:val="0"/>
                <w:numId w:val="34"/>
              </w:numPr>
              <w:spacing w:before="0" w:beforeAutospacing="0" w:after="0" w:afterAutospacing="0"/>
              <w:rPr>
                <w:rFonts w:asciiTheme="minorHAnsi" w:hAnsiTheme="minorHAnsi" w:cstheme="minorHAnsi"/>
                <w:sz w:val="22"/>
                <w:szCs w:val="22"/>
              </w:rPr>
            </w:pPr>
            <w:r w:rsidRPr="009B427A">
              <w:rPr>
                <w:rFonts w:asciiTheme="minorHAnsi" w:hAnsiTheme="minorHAnsi" w:cstheme="minorHAnsi"/>
                <w:sz w:val="22"/>
                <w:szCs w:val="22"/>
              </w:rPr>
              <w:t>KT informs class reps that decisions around staffing cannot take place until after the teacher resignation deadline, which is 31</w:t>
            </w:r>
            <w:r w:rsidRPr="009B427A">
              <w:rPr>
                <w:rFonts w:asciiTheme="minorHAnsi" w:hAnsiTheme="minorHAnsi" w:cstheme="minorHAnsi"/>
                <w:sz w:val="22"/>
                <w:szCs w:val="22"/>
                <w:vertAlign w:val="superscript"/>
              </w:rPr>
              <w:t>st</w:t>
            </w:r>
            <w:r w:rsidRPr="009B427A">
              <w:rPr>
                <w:rFonts w:asciiTheme="minorHAnsi" w:hAnsiTheme="minorHAnsi" w:cstheme="minorHAnsi"/>
                <w:sz w:val="22"/>
                <w:szCs w:val="22"/>
              </w:rPr>
              <w:t xml:space="preserve"> May. </w:t>
            </w:r>
          </w:p>
          <w:p w14:paraId="5A9448B3" w14:textId="77777777" w:rsidR="009B427A" w:rsidRPr="009B427A" w:rsidRDefault="009B427A" w:rsidP="009B427A">
            <w:pPr>
              <w:pStyle w:val="p3"/>
              <w:spacing w:before="0" w:beforeAutospacing="0" w:after="0" w:afterAutospacing="0"/>
              <w:ind w:left="720"/>
              <w:rPr>
                <w:rFonts w:asciiTheme="minorHAnsi" w:hAnsiTheme="minorHAnsi" w:cstheme="minorHAnsi"/>
                <w:sz w:val="22"/>
                <w:szCs w:val="22"/>
              </w:rPr>
            </w:pPr>
          </w:p>
          <w:p w14:paraId="5E0B241A" w14:textId="7448E674" w:rsidR="009B427A" w:rsidRPr="009B427A" w:rsidRDefault="009B427A" w:rsidP="009B427A">
            <w:pPr>
              <w:pStyle w:val="p3"/>
              <w:numPr>
                <w:ilvl w:val="0"/>
                <w:numId w:val="34"/>
              </w:numPr>
              <w:spacing w:before="0" w:beforeAutospacing="0" w:after="0" w:afterAutospacing="0"/>
              <w:rPr>
                <w:rFonts w:asciiTheme="minorHAnsi" w:hAnsiTheme="minorHAnsi" w:cstheme="minorHAnsi"/>
                <w:sz w:val="22"/>
                <w:szCs w:val="22"/>
              </w:rPr>
            </w:pPr>
            <w:r w:rsidRPr="009B427A">
              <w:rPr>
                <w:rFonts w:asciiTheme="minorHAnsi" w:hAnsiTheme="minorHAnsi" w:cstheme="minorHAnsi"/>
                <w:color w:val="0D0D0D"/>
                <w:sz w:val="22"/>
                <w:szCs w:val="22"/>
                <w:shd w:val="clear" w:color="auto" w:fill="FFFFFF"/>
              </w:rPr>
              <w:t>As we approach the end of the academic year, KT wanted to highlight the importance of ensuring a smooth transition for all students as they move to their new classes.</w:t>
            </w:r>
            <w:r w:rsidRPr="009B427A">
              <w:rPr>
                <w:rFonts w:asciiTheme="minorHAnsi" w:hAnsiTheme="minorHAnsi" w:cstheme="minorHAnsi"/>
                <w:sz w:val="22"/>
                <w:szCs w:val="22"/>
              </w:rPr>
              <w:t xml:space="preserve"> KT </w:t>
            </w:r>
            <w:r w:rsidRPr="009B427A">
              <w:rPr>
                <w:rFonts w:asciiTheme="minorHAnsi" w:hAnsiTheme="minorHAnsi" w:cstheme="minorHAnsi"/>
                <w:color w:val="0D0D0D"/>
                <w:sz w:val="22"/>
                <w:szCs w:val="22"/>
                <w:shd w:val="clear" w:color="auto" w:fill="FFFFFF"/>
              </w:rPr>
              <w:t>understands that each child is unique, with individual needs, ages, and experiences. Therefore, we take a personalized approach to the transition process to best support their growth and development. There will be meetings with Senior Leadership t</w:t>
            </w:r>
            <w:r>
              <w:rPr>
                <w:rFonts w:asciiTheme="minorHAnsi" w:hAnsiTheme="minorHAnsi" w:cstheme="minorHAnsi"/>
                <w:color w:val="0D0D0D"/>
                <w:sz w:val="22"/>
                <w:szCs w:val="22"/>
                <w:shd w:val="clear" w:color="auto" w:fill="FFFFFF"/>
              </w:rPr>
              <w:t>eam with well thought out plans of how and what the transition process will look like and this will all be communicated to parents/carers.</w:t>
            </w:r>
          </w:p>
          <w:p w14:paraId="6C74D8E7" w14:textId="77777777" w:rsidR="009B427A" w:rsidRPr="009B427A" w:rsidRDefault="009B427A" w:rsidP="009B427A">
            <w:pPr>
              <w:pStyle w:val="ListParagraph"/>
              <w:rPr>
                <w:rFonts w:cstheme="minorHAnsi"/>
              </w:rPr>
            </w:pPr>
          </w:p>
          <w:p w14:paraId="4AEE7C29" w14:textId="27F8F361" w:rsidR="009B427A" w:rsidRPr="00A1251E" w:rsidRDefault="009B427A" w:rsidP="00A1251E">
            <w:pPr>
              <w:pStyle w:val="p3"/>
              <w:numPr>
                <w:ilvl w:val="0"/>
                <w:numId w:val="34"/>
              </w:numPr>
              <w:spacing w:before="0" w:beforeAutospacing="0" w:after="0" w:afterAutospacing="0"/>
              <w:rPr>
                <w:rFonts w:asciiTheme="minorHAnsi" w:hAnsiTheme="minorHAnsi" w:cstheme="minorHAnsi"/>
                <w:sz w:val="22"/>
                <w:szCs w:val="22"/>
              </w:rPr>
            </w:pPr>
            <w:r w:rsidRPr="00A1251E">
              <w:rPr>
                <w:rFonts w:asciiTheme="minorHAnsi" w:hAnsiTheme="minorHAnsi" w:cstheme="minorHAnsi"/>
                <w:color w:val="0D0D0D"/>
                <w:sz w:val="22"/>
                <w:szCs w:val="22"/>
                <w:shd w:val="clear" w:color="auto" w:fill="FFFFFF"/>
              </w:rPr>
              <w:t>KT mentioned, we anticipate some movement and changes within our staffing for September. However, we want to reassure you that we have diligently worked to secure a team of highly qualified and dedicated staff members to support your child's education journey. In preparation for the new school year, all factors</w:t>
            </w:r>
            <w:r w:rsidR="00A1251E" w:rsidRPr="00A1251E">
              <w:rPr>
                <w:rFonts w:asciiTheme="minorHAnsi" w:hAnsiTheme="minorHAnsi" w:cstheme="minorHAnsi"/>
                <w:color w:val="0D0D0D"/>
                <w:sz w:val="22"/>
                <w:szCs w:val="22"/>
                <w:shd w:val="clear" w:color="auto" w:fill="FFFFFF"/>
              </w:rPr>
              <w:t xml:space="preserve"> will be considered carefully</w:t>
            </w:r>
            <w:r w:rsidRPr="00A1251E">
              <w:rPr>
                <w:rFonts w:asciiTheme="minorHAnsi" w:hAnsiTheme="minorHAnsi" w:cstheme="minorHAnsi"/>
                <w:color w:val="0D0D0D"/>
                <w:sz w:val="22"/>
                <w:szCs w:val="22"/>
                <w:shd w:val="clear" w:color="auto" w:fill="FFFFFF"/>
              </w:rPr>
              <w:t xml:space="preserve">, including student needs, class dynamics, and teacher expertise. While there may be instances where classes are mixed, please be assured that this decision has been thoroughly thought through to ensure the best possible learning environment for all </w:t>
            </w:r>
            <w:r w:rsidR="00A1251E" w:rsidRPr="00A1251E">
              <w:rPr>
                <w:rFonts w:asciiTheme="minorHAnsi" w:hAnsiTheme="minorHAnsi" w:cstheme="minorHAnsi"/>
                <w:color w:val="0D0D0D"/>
                <w:sz w:val="22"/>
                <w:szCs w:val="22"/>
                <w:shd w:val="clear" w:color="auto" w:fill="FFFFFF"/>
              </w:rPr>
              <w:t>pupils</w:t>
            </w:r>
            <w:r w:rsidRPr="00A1251E">
              <w:rPr>
                <w:rFonts w:asciiTheme="minorHAnsi" w:hAnsiTheme="minorHAnsi" w:cstheme="minorHAnsi"/>
                <w:color w:val="0D0D0D"/>
                <w:sz w:val="22"/>
                <w:szCs w:val="22"/>
                <w:shd w:val="clear" w:color="auto" w:fill="FFFFFF"/>
              </w:rPr>
              <w:t>.</w:t>
            </w:r>
          </w:p>
        </w:tc>
      </w:tr>
      <w:tr w:rsidR="00790853" w14:paraId="248107AB" w14:textId="77777777" w:rsidTr="00691C32">
        <w:trPr>
          <w:gridAfter w:val="1"/>
          <w:wAfter w:w="193" w:type="dxa"/>
          <w:trHeight w:val="359"/>
        </w:trPr>
        <w:tc>
          <w:tcPr>
            <w:tcW w:w="9016" w:type="dxa"/>
            <w:gridSpan w:val="5"/>
            <w:shd w:val="clear" w:color="auto" w:fill="A6A6A6" w:themeFill="background1" w:themeFillShade="A6"/>
          </w:tcPr>
          <w:p w14:paraId="2C9D2AD5" w14:textId="4456A7FB" w:rsidR="00790853" w:rsidRPr="000D4111" w:rsidRDefault="000D4111" w:rsidP="00531302">
            <w:pPr>
              <w:pStyle w:val="p3"/>
              <w:spacing w:before="0" w:beforeAutospacing="0" w:after="0" w:afterAutospacing="0"/>
              <w:rPr>
                <w:rFonts w:asciiTheme="minorHAnsi" w:hAnsiTheme="minorHAnsi" w:cstheme="minorHAnsi"/>
                <w:sz w:val="22"/>
                <w:szCs w:val="22"/>
              </w:rPr>
            </w:pPr>
            <w:r w:rsidRPr="000D4111">
              <w:rPr>
                <w:rStyle w:val="s3"/>
                <w:rFonts w:asciiTheme="minorHAnsi" w:hAnsiTheme="minorHAnsi" w:cstheme="minorHAnsi"/>
                <w:b/>
                <w:bCs/>
                <w:sz w:val="22"/>
                <w:szCs w:val="22"/>
              </w:rPr>
              <w:t>SUMMER FAIR</w:t>
            </w:r>
          </w:p>
        </w:tc>
      </w:tr>
      <w:tr w:rsidR="00790853" w14:paraId="54DEC91B" w14:textId="77777777" w:rsidTr="00691C32">
        <w:trPr>
          <w:gridAfter w:val="1"/>
          <w:wAfter w:w="193" w:type="dxa"/>
          <w:trHeight w:val="359"/>
        </w:trPr>
        <w:tc>
          <w:tcPr>
            <w:tcW w:w="9016" w:type="dxa"/>
            <w:gridSpan w:val="5"/>
          </w:tcPr>
          <w:p w14:paraId="24DE4C17" w14:textId="4DA9A088" w:rsidR="00790853" w:rsidRPr="009825A2" w:rsidRDefault="00232A59" w:rsidP="000D4111">
            <w:pPr>
              <w:pStyle w:val="p3"/>
              <w:numPr>
                <w:ilvl w:val="0"/>
                <w:numId w:val="31"/>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 xml:space="preserve">KT informs the need to try </w:t>
            </w:r>
            <w:r w:rsidR="009825A2">
              <w:rPr>
                <w:rFonts w:asciiTheme="minorHAnsi" w:hAnsiTheme="minorHAnsi" w:cstheme="minorHAnsi"/>
                <w:sz w:val="22"/>
                <w:szCs w:val="22"/>
              </w:rPr>
              <w:t>and get as many volunteers on b</w:t>
            </w:r>
            <w:r w:rsidRPr="009825A2">
              <w:rPr>
                <w:rFonts w:asciiTheme="minorHAnsi" w:hAnsiTheme="minorHAnsi" w:cstheme="minorHAnsi"/>
                <w:sz w:val="22"/>
                <w:szCs w:val="22"/>
              </w:rPr>
              <w:t xml:space="preserve">oard as possible as the more </w:t>
            </w:r>
            <w:r w:rsidR="009825A2" w:rsidRPr="009825A2">
              <w:rPr>
                <w:rFonts w:asciiTheme="minorHAnsi" w:hAnsiTheme="minorHAnsi" w:cstheme="minorHAnsi"/>
                <w:sz w:val="22"/>
                <w:szCs w:val="22"/>
              </w:rPr>
              <w:t>volunteers</w:t>
            </w:r>
            <w:r w:rsidRPr="009825A2">
              <w:rPr>
                <w:rFonts w:asciiTheme="minorHAnsi" w:hAnsiTheme="minorHAnsi" w:cstheme="minorHAnsi"/>
                <w:sz w:val="22"/>
                <w:szCs w:val="22"/>
              </w:rPr>
              <w:t xml:space="preserve"> the more stalls the school can provide.</w:t>
            </w:r>
          </w:p>
          <w:p w14:paraId="2AD53889" w14:textId="77777777" w:rsidR="00232A59" w:rsidRPr="009825A2" w:rsidRDefault="00232A59" w:rsidP="00232A59">
            <w:pPr>
              <w:pStyle w:val="p3"/>
              <w:spacing w:before="0" w:beforeAutospacing="0" w:after="0" w:afterAutospacing="0"/>
              <w:rPr>
                <w:rFonts w:asciiTheme="minorHAnsi" w:hAnsiTheme="minorHAnsi" w:cstheme="minorHAnsi"/>
                <w:sz w:val="22"/>
                <w:szCs w:val="22"/>
              </w:rPr>
            </w:pPr>
          </w:p>
          <w:p w14:paraId="050E9DEE" w14:textId="082596FC" w:rsidR="00232A59" w:rsidRPr="009825A2" w:rsidRDefault="00232A59" w:rsidP="009825A2">
            <w:pPr>
              <w:pStyle w:val="p3"/>
              <w:numPr>
                <w:ilvl w:val="0"/>
                <w:numId w:val="31"/>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HM mentions there is a planning meeting being held at Centenary hall on 22</w:t>
            </w:r>
            <w:r w:rsidRPr="009825A2">
              <w:rPr>
                <w:rFonts w:asciiTheme="minorHAnsi" w:hAnsiTheme="minorHAnsi" w:cstheme="minorHAnsi"/>
                <w:sz w:val="22"/>
                <w:szCs w:val="22"/>
                <w:vertAlign w:val="superscript"/>
              </w:rPr>
              <w:t>nd</w:t>
            </w:r>
            <w:r w:rsidRPr="009825A2">
              <w:rPr>
                <w:rFonts w:asciiTheme="minorHAnsi" w:hAnsiTheme="minorHAnsi" w:cstheme="minorHAnsi"/>
                <w:sz w:val="22"/>
                <w:szCs w:val="22"/>
              </w:rPr>
              <w:t xml:space="preserve"> May at 9am if anyone would like to attend there will be FREE coffee and cake.</w:t>
            </w:r>
          </w:p>
          <w:p w14:paraId="0C39173B" w14:textId="77777777" w:rsidR="009825A2" w:rsidRPr="009825A2" w:rsidRDefault="009825A2" w:rsidP="009825A2">
            <w:pPr>
              <w:pStyle w:val="ListParagraph"/>
              <w:rPr>
                <w:rFonts w:cstheme="minorHAnsi"/>
              </w:rPr>
            </w:pPr>
          </w:p>
          <w:p w14:paraId="251E0882" w14:textId="77777777" w:rsidR="009825A2" w:rsidRPr="009825A2" w:rsidRDefault="009825A2" w:rsidP="009825A2">
            <w:pPr>
              <w:pStyle w:val="p3"/>
              <w:spacing w:before="0" w:beforeAutospacing="0" w:after="0" w:afterAutospacing="0"/>
              <w:ind w:left="720"/>
              <w:rPr>
                <w:rFonts w:asciiTheme="minorHAnsi" w:hAnsiTheme="minorHAnsi" w:cstheme="minorHAnsi"/>
                <w:sz w:val="22"/>
                <w:szCs w:val="22"/>
              </w:rPr>
            </w:pPr>
          </w:p>
          <w:p w14:paraId="3C92554A" w14:textId="7AAC4C62" w:rsidR="00232A59" w:rsidRPr="009825A2" w:rsidRDefault="00232A59" w:rsidP="009825A2">
            <w:pPr>
              <w:pStyle w:val="p3"/>
              <w:numPr>
                <w:ilvl w:val="0"/>
                <w:numId w:val="31"/>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lastRenderedPageBreak/>
              <w:t xml:space="preserve">FOBS looking out for food stalls, and companies that would like to run a stall at the </w:t>
            </w:r>
            <w:r w:rsidR="009825A2" w:rsidRPr="009825A2">
              <w:rPr>
                <w:rFonts w:asciiTheme="minorHAnsi" w:hAnsiTheme="minorHAnsi" w:cstheme="minorHAnsi"/>
                <w:sz w:val="22"/>
                <w:szCs w:val="22"/>
              </w:rPr>
              <w:t>summer</w:t>
            </w:r>
            <w:r w:rsidRPr="009825A2">
              <w:rPr>
                <w:rFonts w:asciiTheme="minorHAnsi" w:hAnsiTheme="minorHAnsi" w:cstheme="minorHAnsi"/>
                <w:sz w:val="22"/>
                <w:szCs w:val="22"/>
              </w:rPr>
              <w:t xml:space="preserve"> fair</w:t>
            </w:r>
            <w:r w:rsidR="009825A2" w:rsidRPr="009825A2">
              <w:rPr>
                <w:rFonts w:asciiTheme="minorHAnsi" w:hAnsiTheme="minorHAnsi" w:cstheme="minorHAnsi"/>
                <w:sz w:val="22"/>
                <w:szCs w:val="22"/>
              </w:rPr>
              <w:t>.</w:t>
            </w:r>
          </w:p>
        </w:tc>
      </w:tr>
      <w:tr w:rsidR="00790853" w14:paraId="06023AB5" w14:textId="77777777" w:rsidTr="00691C32">
        <w:trPr>
          <w:gridAfter w:val="1"/>
          <w:wAfter w:w="193" w:type="dxa"/>
          <w:trHeight w:val="359"/>
        </w:trPr>
        <w:tc>
          <w:tcPr>
            <w:tcW w:w="9016" w:type="dxa"/>
            <w:gridSpan w:val="5"/>
            <w:shd w:val="clear" w:color="auto" w:fill="A6A6A6" w:themeFill="background1" w:themeFillShade="A6"/>
          </w:tcPr>
          <w:p w14:paraId="01D5E6C1" w14:textId="01424271" w:rsidR="00790853" w:rsidRPr="009825A2" w:rsidRDefault="000D4111" w:rsidP="00070143">
            <w:pPr>
              <w:rPr>
                <w:rFonts w:cstheme="minorHAnsi"/>
              </w:rPr>
            </w:pPr>
            <w:r w:rsidRPr="009825A2">
              <w:rPr>
                <w:rFonts w:cstheme="minorHAnsi"/>
              </w:rPr>
              <w:lastRenderedPageBreak/>
              <w:t>AOB</w:t>
            </w:r>
          </w:p>
        </w:tc>
      </w:tr>
      <w:tr w:rsidR="00790853" w14:paraId="1028821F" w14:textId="77777777" w:rsidTr="00691C32">
        <w:trPr>
          <w:gridAfter w:val="1"/>
          <w:wAfter w:w="193" w:type="dxa"/>
          <w:trHeight w:val="359"/>
        </w:trPr>
        <w:tc>
          <w:tcPr>
            <w:tcW w:w="9016" w:type="dxa"/>
            <w:gridSpan w:val="5"/>
            <w:shd w:val="clear" w:color="auto" w:fill="auto"/>
          </w:tcPr>
          <w:p w14:paraId="54543476" w14:textId="77777777" w:rsidR="00790853" w:rsidRPr="009825A2" w:rsidRDefault="009825A2" w:rsidP="000D4111">
            <w:pPr>
              <w:pStyle w:val="p3"/>
              <w:numPr>
                <w:ilvl w:val="0"/>
                <w:numId w:val="32"/>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Clarify absence procedure when child is sick, is it 48 hours?</w:t>
            </w:r>
          </w:p>
          <w:p w14:paraId="73565C92" w14:textId="77777777" w:rsidR="009825A2" w:rsidRPr="009825A2" w:rsidRDefault="009825A2" w:rsidP="009825A2">
            <w:pPr>
              <w:pStyle w:val="p3"/>
              <w:numPr>
                <w:ilvl w:val="0"/>
                <w:numId w:val="32"/>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 xml:space="preserve">There is no plan for ASC hours/ prices to change </w:t>
            </w:r>
          </w:p>
          <w:p w14:paraId="0C28B15A" w14:textId="5A1D965A" w:rsidR="009825A2" w:rsidRPr="009825A2" w:rsidRDefault="009825A2" w:rsidP="009825A2">
            <w:pPr>
              <w:pStyle w:val="p3"/>
              <w:numPr>
                <w:ilvl w:val="0"/>
                <w:numId w:val="32"/>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Reading in Year 1 – h</w:t>
            </w:r>
            <w:r>
              <w:rPr>
                <w:rFonts w:asciiTheme="minorHAnsi" w:hAnsiTheme="minorHAnsi" w:cstheme="minorHAnsi"/>
                <w:sz w:val="22"/>
                <w:szCs w:val="22"/>
              </w:rPr>
              <w:t>o</w:t>
            </w:r>
            <w:r w:rsidRPr="009825A2">
              <w:rPr>
                <w:rFonts w:asciiTheme="minorHAnsi" w:hAnsiTheme="minorHAnsi" w:cstheme="minorHAnsi"/>
                <w:sz w:val="22"/>
                <w:szCs w:val="22"/>
              </w:rPr>
              <w:t xml:space="preserve">w often are children reading with 1-1 and how often are their books being changed. More communication with reading books </w:t>
            </w:r>
          </w:p>
        </w:tc>
      </w:tr>
      <w:tr w:rsidR="00790853" w14:paraId="06A3E9AC" w14:textId="77777777" w:rsidTr="00691C32">
        <w:trPr>
          <w:gridAfter w:val="1"/>
          <w:wAfter w:w="193" w:type="dxa"/>
          <w:trHeight w:val="359"/>
        </w:trPr>
        <w:tc>
          <w:tcPr>
            <w:tcW w:w="9016" w:type="dxa"/>
            <w:gridSpan w:val="5"/>
            <w:shd w:val="clear" w:color="auto" w:fill="A6A6A6" w:themeFill="background1" w:themeFillShade="A6"/>
          </w:tcPr>
          <w:p w14:paraId="4FF50A96" w14:textId="6866E4C1" w:rsidR="00790853" w:rsidRPr="009825A2" w:rsidRDefault="009825A2" w:rsidP="00BD731E">
            <w:pPr>
              <w:pStyle w:val="p3"/>
              <w:spacing w:before="0" w:beforeAutospacing="0" w:after="0" w:afterAutospacing="0"/>
              <w:rPr>
                <w:rStyle w:val="s2"/>
                <w:rFonts w:asciiTheme="minorHAnsi" w:hAnsiTheme="minorHAnsi" w:cstheme="minorHAnsi"/>
                <w:b/>
                <w:sz w:val="22"/>
                <w:szCs w:val="22"/>
              </w:rPr>
            </w:pPr>
            <w:r>
              <w:rPr>
                <w:rStyle w:val="s2"/>
                <w:rFonts w:asciiTheme="minorHAnsi" w:hAnsiTheme="minorHAnsi" w:cstheme="minorHAnsi"/>
                <w:b/>
                <w:sz w:val="22"/>
                <w:szCs w:val="22"/>
              </w:rPr>
              <w:t>Meeting ended at 3pm.</w:t>
            </w:r>
          </w:p>
        </w:tc>
      </w:tr>
    </w:tbl>
    <w:p w14:paraId="7D148A1E" w14:textId="77777777" w:rsidR="00A1193E" w:rsidRDefault="00A1193E" w:rsidP="00A1193E">
      <w:pPr>
        <w:rPr>
          <w:b/>
          <w:u w:val="single"/>
        </w:rPr>
      </w:pPr>
    </w:p>
    <w:p w14:paraId="18039D35" w14:textId="77777777" w:rsidR="000B2F56" w:rsidRPr="000B2F56" w:rsidRDefault="000B2F56" w:rsidP="00A1193E">
      <w:pPr>
        <w:rPr>
          <w:b/>
          <w:u w:val="single"/>
        </w:rPr>
      </w:pPr>
    </w:p>
    <w:sectPr w:rsidR="000B2F56" w:rsidRPr="000B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480"/>
    <w:multiLevelType w:val="hybridMultilevel"/>
    <w:tmpl w:val="D25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E197F"/>
    <w:multiLevelType w:val="hybridMultilevel"/>
    <w:tmpl w:val="A3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44C"/>
    <w:multiLevelType w:val="hybridMultilevel"/>
    <w:tmpl w:val="CDD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46799"/>
    <w:multiLevelType w:val="hybridMultilevel"/>
    <w:tmpl w:val="370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23374"/>
    <w:multiLevelType w:val="hybridMultilevel"/>
    <w:tmpl w:val="9F2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6CD6"/>
    <w:multiLevelType w:val="hybridMultilevel"/>
    <w:tmpl w:val="539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1FD1"/>
    <w:multiLevelType w:val="hybridMultilevel"/>
    <w:tmpl w:val="79E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5487"/>
    <w:multiLevelType w:val="hybridMultilevel"/>
    <w:tmpl w:val="F98C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C14BC"/>
    <w:multiLevelType w:val="hybridMultilevel"/>
    <w:tmpl w:val="395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95F75"/>
    <w:multiLevelType w:val="hybridMultilevel"/>
    <w:tmpl w:val="4DE48F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A3C0768"/>
    <w:multiLevelType w:val="hybridMultilevel"/>
    <w:tmpl w:val="B9CC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0F8D"/>
    <w:multiLevelType w:val="hybridMultilevel"/>
    <w:tmpl w:val="8FD41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EC3356"/>
    <w:multiLevelType w:val="hybridMultilevel"/>
    <w:tmpl w:val="2EA4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42167"/>
    <w:multiLevelType w:val="hybridMultilevel"/>
    <w:tmpl w:val="654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D02B9"/>
    <w:multiLevelType w:val="hybridMultilevel"/>
    <w:tmpl w:val="2C06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041"/>
    <w:multiLevelType w:val="hybridMultilevel"/>
    <w:tmpl w:val="469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F365F"/>
    <w:multiLevelType w:val="hybridMultilevel"/>
    <w:tmpl w:val="D02E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D6414"/>
    <w:multiLevelType w:val="hybridMultilevel"/>
    <w:tmpl w:val="1DEE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31944"/>
    <w:multiLevelType w:val="hybridMultilevel"/>
    <w:tmpl w:val="E43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E589B"/>
    <w:multiLevelType w:val="hybridMultilevel"/>
    <w:tmpl w:val="05B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65873"/>
    <w:multiLevelType w:val="hybridMultilevel"/>
    <w:tmpl w:val="EFB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53A97"/>
    <w:multiLevelType w:val="hybridMultilevel"/>
    <w:tmpl w:val="D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93D18"/>
    <w:multiLevelType w:val="hybridMultilevel"/>
    <w:tmpl w:val="229AC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7E3FD0"/>
    <w:multiLevelType w:val="hybridMultilevel"/>
    <w:tmpl w:val="486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02618"/>
    <w:multiLevelType w:val="hybridMultilevel"/>
    <w:tmpl w:val="418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39F4"/>
    <w:multiLevelType w:val="hybridMultilevel"/>
    <w:tmpl w:val="1B76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B0451"/>
    <w:multiLevelType w:val="hybridMultilevel"/>
    <w:tmpl w:val="77DCA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A5B7B5B"/>
    <w:multiLevelType w:val="hybridMultilevel"/>
    <w:tmpl w:val="A94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22871"/>
    <w:multiLevelType w:val="hybridMultilevel"/>
    <w:tmpl w:val="F0D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F1BC6"/>
    <w:multiLevelType w:val="hybridMultilevel"/>
    <w:tmpl w:val="2F3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D03AB"/>
    <w:multiLevelType w:val="hybridMultilevel"/>
    <w:tmpl w:val="DB8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C58F5"/>
    <w:multiLevelType w:val="hybridMultilevel"/>
    <w:tmpl w:val="044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330AA"/>
    <w:multiLevelType w:val="hybridMultilevel"/>
    <w:tmpl w:val="157C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E00C2"/>
    <w:multiLevelType w:val="hybridMultilevel"/>
    <w:tmpl w:val="C67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D3DEE"/>
    <w:multiLevelType w:val="hybridMultilevel"/>
    <w:tmpl w:val="488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5"/>
  </w:num>
  <w:num w:numId="4">
    <w:abstractNumId w:val="34"/>
  </w:num>
  <w:num w:numId="5">
    <w:abstractNumId w:val="18"/>
  </w:num>
  <w:num w:numId="6">
    <w:abstractNumId w:val="31"/>
  </w:num>
  <w:num w:numId="7">
    <w:abstractNumId w:val="6"/>
  </w:num>
  <w:num w:numId="8">
    <w:abstractNumId w:val="5"/>
  </w:num>
  <w:num w:numId="9">
    <w:abstractNumId w:val="33"/>
  </w:num>
  <w:num w:numId="10">
    <w:abstractNumId w:val="21"/>
  </w:num>
  <w:num w:numId="11">
    <w:abstractNumId w:val="10"/>
  </w:num>
  <w:num w:numId="12">
    <w:abstractNumId w:val="1"/>
  </w:num>
  <w:num w:numId="13">
    <w:abstractNumId w:val="11"/>
  </w:num>
  <w:num w:numId="14">
    <w:abstractNumId w:val="8"/>
  </w:num>
  <w:num w:numId="15">
    <w:abstractNumId w:val="3"/>
  </w:num>
  <w:num w:numId="16">
    <w:abstractNumId w:val="19"/>
  </w:num>
  <w:num w:numId="17">
    <w:abstractNumId w:val="23"/>
  </w:num>
  <w:num w:numId="18">
    <w:abstractNumId w:val="27"/>
  </w:num>
  <w:num w:numId="19">
    <w:abstractNumId w:val="28"/>
  </w:num>
  <w:num w:numId="20">
    <w:abstractNumId w:val="22"/>
  </w:num>
  <w:num w:numId="21">
    <w:abstractNumId w:val="26"/>
  </w:num>
  <w:num w:numId="22">
    <w:abstractNumId w:val="4"/>
  </w:num>
  <w:num w:numId="23">
    <w:abstractNumId w:val="20"/>
  </w:num>
  <w:num w:numId="24">
    <w:abstractNumId w:val="12"/>
  </w:num>
  <w:num w:numId="25">
    <w:abstractNumId w:val="9"/>
  </w:num>
  <w:num w:numId="26">
    <w:abstractNumId w:val="14"/>
  </w:num>
  <w:num w:numId="27">
    <w:abstractNumId w:val="13"/>
  </w:num>
  <w:num w:numId="28">
    <w:abstractNumId w:val="24"/>
  </w:num>
  <w:num w:numId="29">
    <w:abstractNumId w:val="7"/>
  </w:num>
  <w:num w:numId="30">
    <w:abstractNumId w:val="25"/>
  </w:num>
  <w:num w:numId="31">
    <w:abstractNumId w:val="32"/>
  </w:num>
  <w:num w:numId="32">
    <w:abstractNumId w:val="17"/>
  </w:num>
  <w:num w:numId="33">
    <w:abstractNumId w:val="0"/>
  </w:num>
  <w:num w:numId="34">
    <w:abstractNumId w:val="1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56"/>
    <w:rsid w:val="0001329F"/>
    <w:rsid w:val="00070143"/>
    <w:rsid w:val="000818E1"/>
    <w:rsid w:val="000B19F4"/>
    <w:rsid w:val="000B2F56"/>
    <w:rsid w:val="000B7144"/>
    <w:rsid w:val="000C61F3"/>
    <w:rsid w:val="000D4111"/>
    <w:rsid w:val="000F0A47"/>
    <w:rsid w:val="000F6AF9"/>
    <w:rsid w:val="0010056A"/>
    <w:rsid w:val="00101729"/>
    <w:rsid w:val="001033AE"/>
    <w:rsid w:val="0011719C"/>
    <w:rsid w:val="001479BB"/>
    <w:rsid w:val="001525FA"/>
    <w:rsid w:val="00166AFF"/>
    <w:rsid w:val="00193C36"/>
    <w:rsid w:val="00197454"/>
    <w:rsid w:val="001C2AF3"/>
    <w:rsid w:val="001D346F"/>
    <w:rsid w:val="00232A59"/>
    <w:rsid w:val="002858C6"/>
    <w:rsid w:val="002B321A"/>
    <w:rsid w:val="003100E7"/>
    <w:rsid w:val="00323698"/>
    <w:rsid w:val="003402BF"/>
    <w:rsid w:val="003459C4"/>
    <w:rsid w:val="00360181"/>
    <w:rsid w:val="00374C4C"/>
    <w:rsid w:val="003B72B2"/>
    <w:rsid w:val="0040175E"/>
    <w:rsid w:val="0040546E"/>
    <w:rsid w:val="00433431"/>
    <w:rsid w:val="004664A4"/>
    <w:rsid w:val="00467FDC"/>
    <w:rsid w:val="00472B5B"/>
    <w:rsid w:val="00476657"/>
    <w:rsid w:val="004814C7"/>
    <w:rsid w:val="004C7ACF"/>
    <w:rsid w:val="004F62DD"/>
    <w:rsid w:val="00510AD4"/>
    <w:rsid w:val="00521DBA"/>
    <w:rsid w:val="00523B52"/>
    <w:rsid w:val="00530D42"/>
    <w:rsid w:val="00531302"/>
    <w:rsid w:val="00536324"/>
    <w:rsid w:val="00561231"/>
    <w:rsid w:val="00572AB3"/>
    <w:rsid w:val="005831F4"/>
    <w:rsid w:val="005B62F0"/>
    <w:rsid w:val="00604E99"/>
    <w:rsid w:val="0061658B"/>
    <w:rsid w:val="00624066"/>
    <w:rsid w:val="00630C82"/>
    <w:rsid w:val="006311A4"/>
    <w:rsid w:val="0066044B"/>
    <w:rsid w:val="006736DF"/>
    <w:rsid w:val="00676B31"/>
    <w:rsid w:val="00683BD7"/>
    <w:rsid w:val="00687960"/>
    <w:rsid w:val="00691C32"/>
    <w:rsid w:val="006951A8"/>
    <w:rsid w:val="00696665"/>
    <w:rsid w:val="006A3A8D"/>
    <w:rsid w:val="006B5DC0"/>
    <w:rsid w:val="006C75D0"/>
    <w:rsid w:val="006D6677"/>
    <w:rsid w:val="00711BCE"/>
    <w:rsid w:val="00717B2E"/>
    <w:rsid w:val="00767681"/>
    <w:rsid w:val="00790853"/>
    <w:rsid w:val="007938FA"/>
    <w:rsid w:val="007A511E"/>
    <w:rsid w:val="007A72E4"/>
    <w:rsid w:val="007E1A4E"/>
    <w:rsid w:val="007F49B6"/>
    <w:rsid w:val="00813F48"/>
    <w:rsid w:val="00816B2D"/>
    <w:rsid w:val="0085453E"/>
    <w:rsid w:val="00871A3D"/>
    <w:rsid w:val="008E2D0A"/>
    <w:rsid w:val="008F03D9"/>
    <w:rsid w:val="00920FAE"/>
    <w:rsid w:val="009825A2"/>
    <w:rsid w:val="009A2EB4"/>
    <w:rsid w:val="009B427A"/>
    <w:rsid w:val="009D007B"/>
    <w:rsid w:val="00A0545C"/>
    <w:rsid w:val="00A1193E"/>
    <w:rsid w:val="00A1251E"/>
    <w:rsid w:val="00A43E56"/>
    <w:rsid w:val="00A639DE"/>
    <w:rsid w:val="00A715C7"/>
    <w:rsid w:val="00AE793F"/>
    <w:rsid w:val="00B16082"/>
    <w:rsid w:val="00B477D9"/>
    <w:rsid w:val="00B52CF7"/>
    <w:rsid w:val="00B64A9C"/>
    <w:rsid w:val="00B70251"/>
    <w:rsid w:val="00B9248D"/>
    <w:rsid w:val="00B931AF"/>
    <w:rsid w:val="00BB68FD"/>
    <w:rsid w:val="00BD731E"/>
    <w:rsid w:val="00BE639C"/>
    <w:rsid w:val="00C115FC"/>
    <w:rsid w:val="00C37467"/>
    <w:rsid w:val="00C510A5"/>
    <w:rsid w:val="00C635B4"/>
    <w:rsid w:val="00C8002E"/>
    <w:rsid w:val="00CC7E4B"/>
    <w:rsid w:val="00CD595E"/>
    <w:rsid w:val="00CF1EB9"/>
    <w:rsid w:val="00CF7972"/>
    <w:rsid w:val="00D2300A"/>
    <w:rsid w:val="00DC1D02"/>
    <w:rsid w:val="00DE51D8"/>
    <w:rsid w:val="00E129C0"/>
    <w:rsid w:val="00E41935"/>
    <w:rsid w:val="00E63EA4"/>
    <w:rsid w:val="00E75918"/>
    <w:rsid w:val="00EF43A0"/>
    <w:rsid w:val="00F0107D"/>
    <w:rsid w:val="00F137EE"/>
    <w:rsid w:val="00F34EF9"/>
    <w:rsid w:val="00F47B5F"/>
    <w:rsid w:val="00FB72D1"/>
    <w:rsid w:val="00FC4B93"/>
    <w:rsid w:val="00FD7150"/>
    <w:rsid w:val="00FF46A1"/>
    <w:rsid w:val="00FF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99D8"/>
  <w15:chartTrackingRefBased/>
  <w15:docId w15:val="{D4F1CCCE-8372-4F35-B51C-05F5876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F56"/>
    <w:pPr>
      <w:ind w:left="720"/>
      <w:contextualSpacing/>
    </w:pPr>
  </w:style>
  <w:style w:type="paragraph" w:styleId="BalloonText">
    <w:name w:val="Balloon Text"/>
    <w:basedOn w:val="Normal"/>
    <w:link w:val="BalloonTextChar"/>
    <w:uiPriority w:val="99"/>
    <w:semiHidden/>
    <w:unhideWhenUsed/>
    <w:rsid w:val="006C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 w:type="paragraph" w:customStyle="1" w:styleId="p3">
    <w:name w:val="p3"/>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rsid w:val="00531302"/>
  </w:style>
  <w:style w:type="paragraph" w:customStyle="1" w:styleId="p2">
    <w:name w:val="p2"/>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53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28">
      <w:bodyDiv w:val="1"/>
      <w:marLeft w:val="0"/>
      <w:marRight w:val="0"/>
      <w:marTop w:val="0"/>
      <w:marBottom w:val="0"/>
      <w:divBdr>
        <w:top w:val="none" w:sz="0" w:space="0" w:color="auto"/>
        <w:left w:val="none" w:sz="0" w:space="0" w:color="auto"/>
        <w:bottom w:val="none" w:sz="0" w:space="0" w:color="auto"/>
        <w:right w:val="none" w:sz="0" w:space="0" w:color="auto"/>
      </w:divBdr>
    </w:div>
    <w:div w:id="172455257">
      <w:bodyDiv w:val="1"/>
      <w:marLeft w:val="0"/>
      <w:marRight w:val="0"/>
      <w:marTop w:val="0"/>
      <w:marBottom w:val="0"/>
      <w:divBdr>
        <w:top w:val="none" w:sz="0" w:space="0" w:color="auto"/>
        <w:left w:val="none" w:sz="0" w:space="0" w:color="auto"/>
        <w:bottom w:val="none" w:sz="0" w:space="0" w:color="auto"/>
        <w:right w:val="none" w:sz="0" w:space="0" w:color="auto"/>
      </w:divBdr>
    </w:div>
    <w:div w:id="371660117">
      <w:bodyDiv w:val="1"/>
      <w:marLeft w:val="0"/>
      <w:marRight w:val="0"/>
      <w:marTop w:val="0"/>
      <w:marBottom w:val="0"/>
      <w:divBdr>
        <w:top w:val="none" w:sz="0" w:space="0" w:color="auto"/>
        <w:left w:val="none" w:sz="0" w:space="0" w:color="auto"/>
        <w:bottom w:val="none" w:sz="0" w:space="0" w:color="auto"/>
        <w:right w:val="none" w:sz="0" w:space="0" w:color="auto"/>
      </w:divBdr>
    </w:div>
    <w:div w:id="417793726">
      <w:bodyDiv w:val="1"/>
      <w:marLeft w:val="0"/>
      <w:marRight w:val="0"/>
      <w:marTop w:val="0"/>
      <w:marBottom w:val="0"/>
      <w:divBdr>
        <w:top w:val="none" w:sz="0" w:space="0" w:color="auto"/>
        <w:left w:val="none" w:sz="0" w:space="0" w:color="auto"/>
        <w:bottom w:val="none" w:sz="0" w:space="0" w:color="auto"/>
        <w:right w:val="none" w:sz="0" w:space="0" w:color="auto"/>
      </w:divBdr>
    </w:div>
    <w:div w:id="569774490">
      <w:bodyDiv w:val="1"/>
      <w:marLeft w:val="0"/>
      <w:marRight w:val="0"/>
      <w:marTop w:val="0"/>
      <w:marBottom w:val="0"/>
      <w:divBdr>
        <w:top w:val="none" w:sz="0" w:space="0" w:color="auto"/>
        <w:left w:val="none" w:sz="0" w:space="0" w:color="auto"/>
        <w:bottom w:val="none" w:sz="0" w:space="0" w:color="auto"/>
        <w:right w:val="none" w:sz="0" w:space="0" w:color="auto"/>
      </w:divBdr>
    </w:div>
    <w:div w:id="571043825">
      <w:bodyDiv w:val="1"/>
      <w:marLeft w:val="0"/>
      <w:marRight w:val="0"/>
      <w:marTop w:val="0"/>
      <w:marBottom w:val="0"/>
      <w:divBdr>
        <w:top w:val="none" w:sz="0" w:space="0" w:color="auto"/>
        <w:left w:val="none" w:sz="0" w:space="0" w:color="auto"/>
        <w:bottom w:val="none" w:sz="0" w:space="0" w:color="auto"/>
        <w:right w:val="none" w:sz="0" w:space="0" w:color="auto"/>
      </w:divBdr>
    </w:div>
    <w:div w:id="681854297">
      <w:bodyDiv w:val="1"/>
      <w:marLeft w:val="0"/>
      <w:marRight w:val="0"/>
      <w:marTop w:val="0"/>
      <w:marBottom w:val="0"/>
      <w:divBdr>
        <w:top w:val="none" w:sz="0" w:space="0" w:color="auto"/>
        <w:left w:val="none" w:sz="0" w:space="0" w:color="auto"/>
        <w:bottom w:val="none" w:sz="0" w:space="0" w:color="auto"/>
        <w:right w:val="none" w:sz="0" w:space="0" w:color="auto"/>
      </w:divBdr>
    </w:div>
    <w:div w:id="795441727">
      <w:bodyDiv w:val="1"/>
      <w:marLeft w:val="0"/>
      <w:marRight w:val="0"/>
      <w:marTop w:val="0"/>
      <w:marBottom w:val="0"/>
      <w:divBdr>
        <w:top w:val="none" w:sz="0" w:space="0" w:color="auto"/>
        <w:left w:val="none" w:sz="0" w:space="0" w:color="auto"/>
        <w:bottom w:val="none" w:sz="0" w:space="0" w:color="auto"/>
        <w:right w:val="none" w:sz="0" w:space="0" w:color="auto"/>
      </w:divBdr>
    </w:div>
    <w:div w:id="824005148">
      <w:bodyDiv w:val="1"/>
      <w:marLeft w:val="0"/>
      <w:marRight w:val="0"/>
      <w:marTop w:val="0"/>
      <w:marBottom w:val="0"/>
      <w:divBdr>
        <w:top w:val="none" w:sz="0" w:space="0" w:color="auto"/>
        <w:left w:val="none" w:sz="0" w:space="0" w:color="auto"/>
        <w:bottom w:val="none" w:sz="0" w:space="0" w:color="auto"/>
        <w:right w:val="none" w:sz="0" w:space="0" w:color="auto"/>
      </w:divBdr>
    </w:div>
    <w:div w:id="1225027033">
      <w:bodyDiv w:val="1"/>
      <w:marLeft w:val="0"/>
      <w:marRight w:val="0"/>
      <w:marTop w:val="0"/>
      <w:marBottom w:val="0"/>
      <w:divBdr>
        <w:top w:val="none" w:sz="0" w:space="0" w:color="auto"/>
        <w:left w:val="none" w:sz="0" w:space="0" w:color="auto"/>
        <w:bottom w:val="none" w:sz="0" w:space="0" w:color="auto"/>
        <w:right w:val="none" w:sz="0" w:space="0" w:color="auto"/>
      </w:divBdr>
    </w:div>
    <w:div w:id="1342439764">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365986353">
      <w:bodyDiv w:val="1"/>
      <w:marLeft w:val="0"/>
      <w:marRight w:val="0"/>
      <w:marTop w:val="0"/>
      <w:marBottom w:val="0"/>
      <w:divBdr>
        <w:top w:val="none" w:sz="0" w:space="0" w:color="auto"/>
        <w:left w:val="none" w:sz="0" w:space="0" w:color="auto"/>
        <w:bottom w:val="none" w:sz="0" w:space="0" w:color="auto"/>
        <w:right w:val="none" w:sz="0" w:space="0" w:color="auto"/>
      </w:divBdr>
    </w:div>
    <w:div w:id="1430200936">
      <w:bodyDiv w:val="1"/>
      <w:marLeft w:val="0"/>
      <w:marRight w:val="0"/>
      <w:marTop w:val="0"/>
      <w:marBottom w:val="0"/>
      <w:divBdr>
        <w:top w:val="none" w:sz="0" w:space="0" w:color="auto"/>
        <w:left w:val="none" w:sz="0" w:space="0" w:color="auto"/>
        <w:bottom w:val="none" w:sz="0" w:space="0" w:color="auto"/>
        <w:right w:val="none" w:sz="0" w:space="0" w:color="auto"/>
      </w:divBdr>
    </w:div>
    <w:div w:id="1823961888">
      <w:bodyDiv w:val="1"/>
      <w:marLeft w:val="0"/>
      <w:marRight w:val="0"/>
      <w:marTop w:val="0"/>
      <w:marBottom w:val="0"/>
      <w:divBdr>
        <w:top w:val="none" w:sz="0" w:space="0" w:color="auto"/>
        <w:left w:val="none" w:sz="0" w:space="0" w:color="auto"/>
        <w:bottom w:val="none" w:sz="0" w:space="0" w:color="auto"/>
        <w:right w:val="none" w:sz="0" w:space="0" w:color="auto"/>
      </w:divBdr>
    </w:div>
    <w:div w:id="2137989641">
      <w:bodyDiv w:val="1"/>
      <w:marLeft w:val="0"/>
      <w:marRight w:val="0"/>
      <w:marTop w:val="0"/>
      <w:marBottom w:val="0"/>
      <w:divBdr>
        <w:top w:val="none" w:sz="0" w:space="0" w:color="auto"/>
        <w:left w:val="none" w:sz="0" w:space="0" w:color="auto"/>
        <w:bottom w:val="none" w:sz="0" w:space="0" w:color="auto"/>
        <w:right w:val="none" w:sz="0" w:space="0" w:color="auto"/>
      </w:divBdr>
    </w:div>
    <w:div w:id="2138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Stone</dc:creator>
  <cp:keywords/>
  <dc:description/>
  <cp:lastModifiedBy>Anais Stone</cp:lastModifiedBy>
  <cp:revision>6</cp:revision>
  <cp:lastPrinted>2023-01-30T11:20:00Z</cp:lastPrinted>
  <dcterms:created xsi:type="dcterms:W3CDTF">2024-05-17T09:42:00Z</dcterms:created>
  <dcterms:modified xsi:type="dcterms:W3CDTF">2024-06-05T07:38:00Z</dcterms:modified>
</cp:coreProperties>
</file>