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D6CE" w14:textId="4277FD45" w:rsidR="00657B47" w:rsidRDefault="00B87D5B">
      <w:pPr>
        <w:spacing w:after="0" w:line="240" w:lineRule="auto"/>
        <w:rPr>
          <w:b/>
          <w:sz w:val="28"/>
          <w:szCs w:val="28"/>
        </w:rPr>
      </w:pPr>
      <w:bookmarkStart w:id="0" w:name="_heading=h.30j0zll" w:colFirst="0" w:colLast="0"/>
      <w:bookmarkEnd w:id="0"/>
      <w:r>
        <w:rPr>
          <w:b/>
          <w:sz w:val="28"/>
          <w:szCs w:val="28"/>
        </w:rPr>
        <w:t>Midday Supervisor – Job Description and Person S</w:t>
      </w:r>
      <w:r w:rsidR="009A2993">
        <w:rPr>
          <w:b/>
          <w:sz w:val="28"/>
          <w:szCs w:val="28"/>
        </w:rPr>
        <w:t>pecification</w:t>
      </w:r>
    </w:p>
    <w:p w14:paraId="03AA8B6F" w14:textId="77777777" w:rsidR="00657B47" w:rsidRDefault="00657B47">
      <w:pPr>
        <w:spacing w:after="0" w:line="240" w:lineRule="auto"/>
        <w:rPr>
          <w:sz w:val="24"/>
          <w:szCs w:val="24"/>
        </w:rPr>
      </w:pPr>
    </w:p>
    <w:p w14:paraId="40B3D8B2" w14:textId="77777777" w:rsidR="00657B47" w:rsidRDefault="00B87D5B">
      <w:pPr>
        <w:widowControl w:val="0"/>
        <w:spacing w:after="0" w:line="240" w:lineRule="auto"/>
      </w:pPr>
      <w:r>
        <w:rPr>
          <w:b/>
        </w:rPr>
        <w:t xml:space="preserve">Responsible to: </w:t>
      </w:r>
      <w:r>
        <w:t xml:space="preserve"> Headteacher</w:t>
      </w:r>
    </w:p>
    <w:p w14:paraId="4E8D076B" w14:textId="77777777" w:rsidR="00657B47" w:rsidRDefault="00657B47">
      <w:pPr>
        <w:widowControl w:val="0"/>
        <w:spacing w:after="0" w:line="240" w:lineRule="auto"/>
        <w:rPr>
          <w:b/>
        </w:rPr>
      </w:pPr>
    </w:p>
    <w:tbl>
      <w:tblPr>
        <w:tblStyle w:val="a1"/>
        <w:tblW w:w="1127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1270"/>
      </w:tblGrid>
      <w:tr w:rsidR="00657B47" w14:paraId="4467D626" w14:textId="77777777" w:rsidTr="00E22046">
        <w:trPr>
          <w:trHeight w:val="303"/>
        </w:trPr>
        <w:tc>
          <w:tcPr>
            <w:tcW w:w="11270" w:type="dxa"/>
          </w:tcPr>
          <w:p w14:paraId="13627D26" w14:textId="09F7680D" w:rsidR="00657B47" w:rsidRDefault="00B87D5B" w:rsidP="0075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600"/>
              <w:rPr>
                <w:color w:val="000000"/>
              </w:rPr>
            </w:pPr>
            <w:r>
              <w:rPr>
                <w:b/>
                <w:color w:val="000000"/>
              </w:rPr>
              <w:t>Salary</w:t>
            </w:r>
            <w:r>
              <w:rPr>
                <w:color w:val="000000"/>
              </w:rPr>
              <w:t>: SP</w:t>
            </w:r>
            <w:r w:rsidR="00377C5C">
              <w:rPr>
                <w:color w:val="000000"/>
              </w:rPr>
              <w:t>1/2</w:t>
            </w:r>
            <w:r>
              <w:rPr>
                <w:color w:val="000000"/>
              </w:rPr>
              <w:t xml:space="preserve"> </w:t>
            </w:r>
          </w:p>
        </w:tc>
      </w:tr>
      <w:tr w:rsidR="00657B47" w14:paraId="393A19ED" w14:textId="77777777" w:rsidTr="00E22046">
        <w:trPr>
          <w:trHeight w:val="300"/>
        </w:trPr>
        <w:tc>
          <w:tcPr>
            <w:tcW w:w="11270" w:type="dxa"/>
          </w:tcPr>
          <w:p w14:paraId="5E8F443F" w14:textId="77777777" w:rsidR="00657B47" w:rsidRDefault="00657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color w:val="000000"/>
              </w:rPr>
            </w:pPr>
          </w:p>
        </w:tc>
      </w:tr>
    </w:tbl>
    <w:p w14:paraId="0501684D" w14:textId="6221350C" w:rsidR="00657B47" w:rsidRDefault="00B87D5B">
      <w:pPr>
        <w:widowControl w:val="0"/>
        <w:spacing w:after="0" w:line="240" w:lineRule="auto"/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Hours</w:t>
      </w:r>
      <w:r>
        <w:t xml:space="preserve">: </w:t>
      </w:r>
      <w:r w:rsidR="007C17F8" w:rsidRPr="00B45A75">
        <w:t>5 days a week from 11.15am - 1.15pm</w:t>
      </w:r>
      <w:bookmarkStart w:id="2" w:name="_GoBack"/>
      <w:bookmarkEnd w:id="2"/>
    </w:p>
    <w:p w14:paraId="220B053A" w14:textId="77777777" w:rsidR="00657B47" w:rsidRDefault="00657B47">
      <w:pPr>
        <w:spacing w:after="0" w:line="240" w:lineRule="auto"/>
        <w:jc w:val="both"/>
        <w:rPr>
          <w:b/>
        </w:rPr>
      </w:pPr>
    </w:p>
    <w:p w14:paraId="1BD43ED7" w14:textId="77777777" w:rsidR="00657B47" w:rsidRDefault="00B87D5B">
      <w:pPr>
        <w:spacing w:after="0" w:line="240" w:lineRule="auto"/>
        <w:jc w:val="both"/>
      </w:pPr>
      <w:r w:rsidRPr="007513F0">
        <w:rPr>
          <w:b/>
        </w:rPr>
        <w:t>Reports to</w:t>
      </w:r>
      <w:r>
        <w:t>:  Headteacher</w:t>
      </w:r>
    </w:p>
    <w:p w14:paraId="387B7D7F" w14:textId="77777777" w:rsidR="00657B47" w:rsidRDefault="00657B47">
      <w:pPr>
        <w:spacing w:after="160" w:line="259" w:lineRule="auto"/>
        <w:rPr>
          <w:sz w:val="24"/>
          <w:szCs w:val="24"/>
        </w:rPr>
      </w:pPr>
    </w:p>
    <w:p w14:paraId="748A3E3C" w14:textId="77777777" w:rsidR="00657B47" w:rsidRDefault="00B87D5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 of the post</w:t>
      </w:r>
    </w:p>
    <w:p w14:paraId="76828079" w14:textId="77777777" w:rsidR="00657B47" w:rsidRDefault="00B87D5B" w:rsidP="009A2993">
      <w:pPr>
        <w:numPr>
          <w:ilvl w:val="0"/>
          <w:numId w:val="2"/>
        </w:numPr>
        <w:spacing w:after="0" w:line="259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be responsible for the supervision of pupils in a given area of the school during the midday break. </w:t>
      </w:r>
    </w:p>
    <w:p w14:paraId="0787ABC1" w14:textId="77777777" w:rsidR="00657B47" w:rsidRDefault="00B87D5B" w:rsidP="009A2993">
      <w:pPr>
        <w:numPr>
          <w:ilvl w:val="0"/>
          <w:numId w:val="2"/>
        </w:numPr>
        <w:spacing w:after="0" w:line="259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there is a secure and welcoming facility to support, motivate and supervise pupils in eating their meal and play activities.  </w:t>
      </w:r>
    </w:p>
    <w:p w14:paraId="4ED9F5F1" w14:textId="4A2E96E4" w:rsidR="00657B47" w:rsidRPr="009A2993" w:rsidRDefault="00B87D5B" w:rsidP="007513F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To be responsible for the health, safety, conduct and well-being of all pupils and in particular those in the class allocated under the duty rota.</w:t>
      </w:r>
    </w:p>
    <w:p w14:paraId="5DABF058" w14:textId="5CAC1D16" w:rsidR="00657B47" w:rsidRPr="00E77E2D" w:rsidRDefault="00B87D5B" w:rsidP="00E77E2D">
      <w:pPr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Cleaning of catering areas to the required standards.</w:t>
      </w:r>
    </w:p>
    <w:p w14:paraId="28305023" w14:textId="77777777" w:rsidR="00657B47" w:rsidRDefault="00B87D5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Main Duties</w:t>
      </w:r>
    </w:p>
    <w:p w14:paraId="607F2555" w14:textId="77777777" w:rsidR="00657B47" w:rsidRDefault="00B87D5B" w:rsidP="007513F0">
      <w:pPr>
        <w:numPr>
          <w:ilvl w:val="0"/>
          <w:numId w:val="5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supervise and manage pupils during the midday break, in dining areas, about the</w:t>
      </w:r>
    </w:p>
    <w:p w14:paraId="7CBA7110" w14:textId="785F941F" w:rsidR="00657B47" w:rsidRDefault="00B87D5B" w:rsidP="009A2993">
      <w:pPr>
        <w:spacing w:after="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school premises and in play areas.</w:t>
      </w:r>
    </w:p>
    <w:p w14:paraId="1D315FD7" w14:textId="02712105" w:rsidR="00657B47" w:rsidRPr="009A2993" w:rsidRDefault="00B87D5B" w:rsidP="009A2993">
      <w:pPr>
        <w:numPr>
          <w:ilvl w:val="0"/>
          <w:numId w:val="5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assist and direct pupils in the dining areas and elsewhere, dealing with incidents of behaviour not meeting school </w:t>
      </w:r>
      <w:r w:rsidR="009A2993">
        <w:rPr>
          <w:sz w:val="24"/>
          <w:szCs w:val="24"/>
        </w:rPr>
        <w:t>standards and</w:t>
      </w:r>
      <w:r>
        <w:rPr>
          <w:sz w:val="24"/>
          <w:szCs w:val="24"/>
        </w:rPr>
        <w:t xml:space="preserve"> referring matters to SLT when necessary.</w:t>
      </w:r>
    </w:p>
    <w:p w14:paraId="64C1815C" w14:textId="517F139D" w:rsidR="00657B47" w:rsidRPr="009A2993" w:rsidRDefault="00B87D5B" w:rsidP="009A2993">
      <w:pPr>
        <w:numPr>
          <w:ilvl w:val="0"/>
          <w:numId w:val="5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assist as directed with the maintenance of orderly arrangements both for taking of the school meal and the use of the buildings and other areas by pupils.</w:t>
      </w:r>
    </w:p>
    <w:p w14:paraId="229F53CB" w14:textId="60DDF69A" w:rsidR="00657B47" w:rsidRPr="009A2993" w:rsidRDefault="00B87D5B" w:rsidP="007513F0">
      <w:pPr>
        <w:numPr>
          <w:ilvl w:val="0"/>
          <w:numId w:val="5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assist as directed with arrangements for the administration of the taking of the school meal.</w:t>
      </w:r>
    </w:p>
    <w:p w14:paraId="201163D8" w14:textId="4E716CC3" w:rsidR="00657B47" w:rsidRPr="00E77E2D" w:rsidRDefault="00B87D5B" w:rsidP="00E77E2D">
      <w:pPr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At all times to carry out responsibilities/duties with due regard to the Schools equal opportunities employment policy.</w:t>
      </w:r>
    </w:p>
    <w:p w14:paraId="5630080B" w14:textId="77777777" w:rsidR="007513F0" w:rsidRDefault="007513F0">
      <w:pPr>
        <w:spacing w:after="0" w:line="240" w:lineRule="auto"/>
        <w:rPr>
          <w:b/>
          <w:sz w:val="24"/>
          <w:szCs w:val="24"/>
        </w:rPr>
      </w:pPr>
    </w:p>
    <w:p w14:paraId="0BB17F24" w14:textId="77777777" w:rsidR="00657B47" w:rsidRDefault="00B87D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Duties:</w:t>
      </w:r>
    </w:p>
    <w:p w14:paraId="33674632" w14:textId="77777777" w:rsidR="00657B47" w:rsidRDefault="00657B47">
      <w:pPr>
        <w:spacing w:after="0" w:line="240" w:lineRule="auto"/>
        <w:rPr>
          <w:b/>
          <w:sz w:val="24"/>
          <w:szCs w:val="24"/>
        </w:rPr>
      </w:pPr>
    </w:p>
    <w:p w14:paraId="1BFCB5E5" w14:textId="77777777" w:rsidR="00657B47" w:rsidRDefault="00B87D5B" w:rsidP="007513F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prepare the dining area, which may include moving and setting up furniture, setting trolleys and dismantling as required.</w:t>
      </w:r>
    </w:p>
    <w:p w14:paraId="48DAE1D7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serve food according to the type of operation as directed</w:t>
      </w:r>
    </w:p>
    <w:p w14:paraId="1016D22B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ensure a high standard of personal hygiene and cleanliness, that complies with service standards and statutory requirements.</w:t>
      </w:r>
    </w:p>
    <w:p w14:paraId="56898606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Work as part of a team</w:t>
      </w:r>
    </w:p>
    <w:p w14:paraId="74E77C2D" w14:textId="77777777" w:rsidR="00657B47" w:rsidRDefault="00B87D5B" w:rsidP="007513F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 ensure that pupils eat their meal in a socially acceptable manner, - talking quietly to pupils either side of them.</w:t>
      </w:r>
    </w:p>
    <w:p w14:paraId="6F93CF0B" w14:textId="77777777" w:rsidR="00657B47" w:rsidRDefault="00B87D5B" w:rsidP="007513F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encourage pupils to be independent in clearing away after a meal and to teach the pupils to keep the floor area clean.</w:t>
      </w:r>
    </w:p>
    <w:p w14:paraId="147ACD36" w14:textId="77777777" w:rsidR="00657B47" w:rsidRDefault="00B87D5B" w:rsidP="007513F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establish constructive relationships with pupils and interact with them according to individual needs. </w:t>
      </w:r>
    </w:p>
    <w:p w14:paraId="461F5FF7" w14:textId="77777777" w:rsidR="00657B47" w:rsidRDefault="00B87D5B" w:rsidP="007513F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ensure that pupils are dressed appropriately for the weather during play times.</w:t>
      </w:r>
    </w:p>
    <w:p w14:paraId="3CB16E48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the delivery of a variety of creative and physical play opportunities in a safe and caring environment for all children. </w:t>
      </w:r>
    </w:p>
    <w:p w14:paraId="7DE09B0A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communicate any general concerns to the Classroom Teacher at the end of lunch time.</w:t>
      </w:r>
    </w:p>
    <w:p w14:paraId="2CA8DB80" w14:textId="77777777" w:rsidR="00657B47" w:rsidRDefault="00B87D5B" w:rsidP="007513F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contribute to the overall ethos, work and aims of the school.</w:t>
      </w:r>
    </w:p>
    <w:p w14:paraId="64F9838E" w14:textId="77777777" w:rsidR="00657B47" w:rsidRDefault="00B87D5B" w:rsidP="007513F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attend and participate in regular meetings, trainings and other activities as required.</w:t>
      </w:r>
    </w:p>
    <w:p w14:paraId="46D3680C" w14:textId="77777777" w:rsidR="00657B47" w:rsidRDefault="00657B47">
      <w:pPr>
        <w:spacing w:after="0" w:line="240" w:lineRule="auto"/>
        <w:rPr>
          <w:b/>
          <w:sz w:val="24"/>
          <w:szCs w:val="24"/>
        </w:rPr>
      </w:pPr>
    </w:p>
    <w:p w14:paraId="374B72C5" w14:textId="77777777" w:rsidR="00657B47" w:rsidRDefault="00B87D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General Requirements:</w:t>
      </w:r>
    </w:p>
    <w:p w14:paraId="647EC44F" w14:textId="77777777" w:rsidR="00657B47" w:rsidRDefault="00B87D5B" w:rsidP="007513F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not an exhaustive list of duties and responsibilities, and the post</w:t>
      </w:r>
      <w:r w:rsidR="007513F0">
        <w:rPr>
          <w:sz w:val="24"/>
          <w:szCs w:val="24"/>
        </w:rPr>
        <w:t xml:space="preserve"> </w:t>
      </w:r>
      <w:r>
        <w:rPr>
          <w:sz w:val="24"/>
          <w:szCs w:val="24"/>
        </w:rPr>
        <w:t>holder may be required to undertake other duties which fall within the grade of the job, in discussion with the manager.</w:t>
      </w:r>
    </w:p>
    <w:p w14:paraId="6E3DF53F" w14:textId="77777777" w:rsidR="00657B47" w:rsidRDefault="00B87D5B" w:rsidP="007513F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job description will be reviewed regularly in the light of changing service requirements and any such changes will be discussed with the post</w:t>
      </w:r>
      <w:r w:rsidR="007513F0">
        <w:rPr>
          <w:sz w:val="24"/>
          <w:szCs w:val="24"/>
        </w:rPr>
        <w:t xml:space="preserve"> </w:t>
      </w:r>
      <w:r>
        <w:rPr>
          <w:sz w:val="24"/>
          <w:szCs w:val="24"/>
        </w:rPr>
        <w:t>holder.</w:t>
      </w:r>
    </w:p>
    <w:p w14:paraId="59F656F7" w14:textId="77777777" w:rsidR="00657B47" w:rsidRDefault="00B87D5B" w:rsidP="007513F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Enhanced DBS check.</w:t>
      </w:r>
    </w:p>
    <w:p w14:paraId="5A731CEB" w14:textId="77777777" w:rsidR="00657B47" w:rsidRDefault="00B87D5B" w:rsidP="007513F0">
      <w:pPr>
        <w:widowControl w:val="0"/>
        <w:numPr>
          <w:ilvl w:val="0"/>
          <w:numId w:val="1"/>
        </w:numPr>
        <w:spacing w:before="60" w:after="20" w:line="24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The post</w:t>
      </w:r>
      <w:r w:rsidR="007513F0">
        <w:rPr>
          <w:sz w:val="24"/>
          <w:szCs w:val="24"/>
        </w:rPr>
        <w:t xml:space="preserve"> </w:t>
      </w:r>
      <w:r>
        <w:rPr>
          <w:sz w:val="24"/>
          <w:szCs w:val="24"/>
        </w:rPr>
        <w:t>holder is expected to comply with all relevant policies, procedures and guidelines, including those relating to Equal Opportunities, Health and Safety and the Confidentiality of Information.</w:t>
      </w:r>
    </w:p>
    <w:p w14:paraId="0D293F63" w14:textId="77777777" w:rsidR="00657B47" w:rsidRDefault="00657B47">
      <w:pPr>
        <w:spacing w:after="160" w:line="259" w:lineRule="auto"/>
        <w:rPr>
          <w:sz w:val="24"/>
          <w:szCs w:val="24"/>
        </w:rPr>
      </w:pPr>
    </w:p>
    <w:p w14:paraId="45807716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0A9C41E5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27F75258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73FBE88C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217EB3CF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5B983A68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40C05D22" w14:textId="77777777" w:rsidR="00E77E2D" w:rsidRDefault="00E77E2D" w:rsidP="00E77E2D">
      <w:pPr>
        <w:jc w:val="center"/>
        <w:rPr>
          <w:b/>
          <w:sz w:val="28"/>
          <w:szCs w:val="28"/>
          <w:u w:val="single"/>
        </w:rPr>
      </w:pPr>
    </w:p>
    <w:p w14:paraId="0CCF8C4D" w14:textId="7A0584B0" w:rsidR="00E77E2D" w:rsidRDefault="00E77E2D" w:rsidP="00E77E2D">
      <w:pPr>
        <w:jc w:val="center"/>
        <w:rPr>
          <w:b/>
          <w:sz w:val="28"/>
          <w:szCs w:val="28"/>
          <w:u w:val="single"/>
        </w:rPr>
      </w:pPr>
      <w:r w:rsidRPr="006933F4">
        <w:rPr>
          <w:b/>
          <w:sz w:val="28"/>
          <w:szCs w:val="28"/>
          <w:u w:val="single"/>
        </w:rPr>
        <w:lastRenderedPageBreak/>
        <w:t>Person Specification</w:t>
      </w:r>
    </w:p>
    <w:tbl>
      <w:tblPr>
        <w:tblpPr w:leftFromText="180" w:rightFromText="180" w:vertAnchor="text" w:horzAnchor="margin" w:tblpY="241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080"/>
      </w:tblGrid>
      <w:tr w:rsidR="00E77E2D" w14:paraId="52981A33" w14:textId="77777777" w:rsidTr="00D8059F">
        <w:trPr>
          <w:trHeight w:val="273"/>
        </w:trPr>
        <w:tc>
          <w:tcPr>
            <w:tcW w:w="1560" w:type="dxa"/>
            <w:shd w:val="clear" w:color="auto" w:fill="BFBFBF"/>
          </w:tcPr>
          <w:p w14:paraId="11462DE8" w14:textId="77777777" w:rsidR="00E77E2D" w:rsidRPr="00D66015" w:rsidRDefault="00E77E2D" w:rsidP="00D8059F"/>
        </w:tc>
        <w:tc>
          <w:tcPr>
            <w:tcW w:w="8080" w:type="dxa"/>
            <w:shd w:val="clear" w:color="auto" w:fill="BFBFBF"/>
          </w:tcPr>
          <w:p w14:paraId="4C5BDF25" w14:textId="77777777" w:rsidR="00E77E2D" w:rsidRPr="00D66015" w:rsidRDefault="00E77E2D" w:rsidP="00D8059F">
            <w:pPr>
              <w:spacing w:beforeLines="1" w:before="2" w:afterLines="1" w:after="2"/>
              <w:rPr>
                <w:szCs w:val="20"/>
              </w:rPr>
            </w:pPr>
            <w:r w:rsidRPr="00D66015">
              <w:t xml:space="preserve">Specific Criteria </w:t>
            </w:r>
          </w:p>
          <w:p w14:paraId="7B8C5B51" w14:textId="77777777" w:rsidR="00E77E2D" w:rsidRPr="00D66015" w:rsidRDefault="00E77E2D" w:rsidP="00D8059F"/>
        </w:tc>
      </w:tr>
      <w:tr w:rsidR="00E77E2D" w14:paraId="0B715A86" w14:textId="77777777" w:rsidTr="00D8059F">
        <w:tc>
          <w:tcPr>
            <w:tcW w:w="1560" w:type="dxa"/>
          </w:tcPr>
          <w:p w14:paraId="30320666" w14:textId="77777777" w:rsidR="00E77E2D" w:rsidRPr="00D66015" w:rsidRDefault="00E77E2D" w:rsidP="00D8059F">
            <w:pPr>
              <w:spacing w:beforeLines="1" w:before="2" w:afterLines="1" w:after="2"/>
              <w:rPr>
                <w:szCs w:val="20"/>
              </w:rPr>
            </w:pPr>
            <w:r w:rsidRPr="00D66015">
              <w:t xml:space="preserve">Experience </w:t>
            </w:r>
          </w:p>
          <w:p w14:paraId="0A2C31CD" w14:textId="77777777" w:rsidR="00E77E2D" w:rsidRPr="00D66015" w:rsidRDefault="00E77E2D" w:rsidP="00D8059F"/>
        </w:tc>
        <w:tc>
          <w:tcPr>
            <w:tcW w:w="8080" w:type="dxa"/>
          </w:tcPr>
          <w:p w14:paraId="5C7F4888" w14:textId="77777777" w:rsidR="00E77E2D" w:rsidRPr="00814F95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814F95">
              <w:rPr>
                <w:rFonts w:asciiTheme="minorHAnsi" w:hAnsiTheme="minorHAnsi"/>
              </w:rPr>
              <w:t>Experience of working with young children</w:t>
            </w:r>
            <w:r>
              <w:rPr>
                <w:rFonts w:asciiTheme="minorHAnsi" w:hAnsiTheme="minorHAnsi"/>
              </w:rPr>
              <w:t xml:space="preserve"> </w:t>
            </w:r>
            <w:r w:rsidRPr="00814F95">
              <w:rPr>
                <w:rFonts w:asciiTheme="minorHAnsi" w:hAnsiTheme="minorHAnsi"/>
              </w:rPr>
              <w:t xml:space="preserve">Desirable </w:t>
            </w:r>
          </w:p>
          <w:p w14:paraId="1A0E790D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Experience across EY, KS1 &amp; 2 </w:t>
            </w:r>
          </w:p>
          <w:p w14:paraId="3846B3ED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>Experience of working with children who have a wide variety of educational needs</w:t>
            </w:r>
          </w:p>
        </w:tc>
      </w:tr>
      <w:tr w:rsidR="00E77E2D" w14:paraId="7589179D" w14:textId="77777777" w:rsidTr="00D8059F">
        <w:tc>
          <w:tcPr>
            <w:tcW w:w="1560" w:type="dxa"/>
          </w:tcPr>
          <w:p w14:paraId="16AA8ED7" w14:textId="77777777" w:rsidR="00E77E2D" w:rsidRPr="00D66015" w:rsidRDefault="00E77E2D" w:rsidP="00D8059F">
            <w:pPr>
              <w:spacing w:beforeLines="1" w:before="2" w:afterLines="1" w:after="2"/>
              <w:rPr>
                <w:szCs w:val="20"/>
              </w:rPr>
            </w:pPr>
            <w:r>
              <w:t>Knowledge &amp; understanding of</w:t>
            </w:r>
          </w:p>
          <w:p w14:paraId="28367E83" w14:textId="77777777" w:rsidR="00E77E2D" w:rsidRPr="00D66015" w:rsidRDefault="00E77E2D" w:rsidP="00D8059F"/>
        </w:tc>
        <w:tc>
          <w:tcPr>
            <w:tcW w:w="8080" w:type="dxa"/>
          </w:tcPr>
          <w:p w14:paraId="4DA0281A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Ability to organise and manage playground games</w:t>
            </w:r>
          </w:p>
          <w:p w14:paraId="142F5659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Ability to relate well to children and adults</w:t>
            </w:r>
          </w:p>
          <w:p w14:paraId="77105332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Ability to work as a member of a team or alone</w:t>
            </w:r>
          </w:p>
          <w:p w14:paraId="48548E37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Can manage the behaviour of pupils in a reasonable manner</w:t>
            </w:r>
          </w:p>
          <w:p w14:paraId="6EE0A0EE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Basic understand</w:t>
            </w:r>
            <w:r>
              <w:rPr>
                <w:rFonts w:asciiTheme="minorHAnsi" w:hAnsiTheme="minorHAnsi"/>
              </w:rPr>
              <w:t>ing</w:t>
            </w:r>
            <w:r w:rsidRPr="00CB6809">
              <w:rPr>
                <w:rFonts w:asciiTheme="minorHAnsi" w:hAnsiTheme="minorHAnsi"/>
              </w:rPr>
              <w:t xml:space="preserve"> of child development and learning</w:t>
            </w:r>
          </w:p>
          <w:p w14:paraId="3A8AB935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Has a caring positive attitude towards pupils welfare</w:t>
            </w:r>
          </w:p>
          <w:p w14:paraId="76EFEBB6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Ability to relate to  pupils with special educational needs</w:t>
            </w:r>
          </w:p>
          <w:p w14:paraId="6D328D91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Can maintain trust and confidentiality where appropriate</w:t>
            </w:r>
          </w:p>
          <w:p w14:paraId="476DD59B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Ability to use initiative</w:t>
            </w:r>
          </w:p>
          <w:p w14:paraId="5BA884BB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Awareness of Equal Opportunities Policies and Health and Safety Policy</w:t>
            </w:r>
          </w:p>
          <w:p w14:paraId="6AF8E993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Reliable and punctual</w:t>
            </w:r>
          </w:p>
          <w:p w14:paraId="6A259EF7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Appropriate knowledge of first aid</w:t>
            </w:r>
          </w:p>
          <w:p w14:paraId="40505F98" w14:textId="77777777" w:rsidR="00E77E2D" w:rsidRPr="00CB6809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CB6809">
              <w:rPr>
                <w:rFonts w:asciiTheme="minorHAnsi" w:hAnsiTheme="minorHAnsi"/>
              </w:rPr>
              <w:t>Flexible, prepared to undertake other tasks associated with the post</w:t>
            </w:r>
          </w:p>
          <w:p w14:paraId="66701957" w14:textId="77777777" w:rsidR="00E77E2D" w:rsidRPr="00DA4EA4" w:rsidRDefault="00E77E2D" w:rsidP="00D8059F">
            <w:pPr>
              <w:spacing w:beforeLines="1" w:before="2" w:afterLines="1" w:after="2"/>
              <w:rPr>
                <w:rFonts w:asciiTheme="minorHAnsi" w:hAnsiTheme="minorHAnsi"/>
              </w:rPr>
            </w:pPr>
          </w:p>
        </w:tc>
      </w:tr>
      <w:tr w:rsidR="00E77E2D" w14:paraId="2534F3F5" w14:textId="77777777" w:rsidTr="00D8059F">
        <w:tc>
          <w:tcPr>
            <w:tcW w:w="1560" w:type="dxa"/>
          </w:tcPr>
          <w:p w14:paraId="275BC94A" w14:textId="77777777" w:rsidR="00E77E2D" w:rsidRPr="00D66015" w:rsidRDefault="00E77E2D" w:rsidP="00D8059F">
            <w:pPr>
              <w:spacing w:beforeLines="1" w:before="2" w:afterLines="1" w:after="2"/>
              <w:rPr>
                <w:szCs w:val="20"/>
              </w:rPr>
            </w:pPr>
            <w:r w:rsidRPr="00D66015">
              <w:t xml:space="preserve">Skills in </w:t>
            </w:r>
          </w:p>
          <w:p w14:paraId="0745DB0D" w14:textId="77777777" w:rsidR="00E77E2D" w:rsidRPr="00D66015" w:rsidRDefault="00E77E2D" w:rsidP="00D8059F"/>
        </w:tc>
        <w:tc>
          <w:tcPr>
            <w:tcW w:w="8080" w:type="dxa"/>
          </w:tcPr>
          <w:p w14:paraId="1DF139EC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Positively promoting the school aims </w:t>
            </w:r>
          </w:p>
          <w:p w14:paraId="4A47CF0D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Ensuring positive pupil attitudes </w:t>
            </w:r>
          </w:p>
          <w:p w14:paraId="3FDF0807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Working as part of a team </w:t>
            </w:r>
          </w:p>
          <w:p w14:paraId="6A43DA5E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Establishing and developing effective relationships with parents and the wider community </w:t>
            </w:r>
          </w:p>
          <w:p w14:paraId="481D4295" w14:textId="77777777" w:rsidR="00E77E2D" w:rsidRPr="00DA4EA4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 w:rsidRPr="00DA4EA4">
              <w:rPr>
                <w:rFonts w:asciiTheme="minorHAnsi" w:hAnsiTheme="minorHAnsi"/>
              </w:rPr>
              <w:t xml:space="preserve">Communication </w:t>
            </w:r>
          </w:p>
          <w:p w14:paraId="25902054" w14:textId="77777777" w:rsidR="00E77E2D" w:rsidRPr="003C7E97" w:rsidRDefault="00E77E2D" w:rsidP="00E77E2D">
            <w:pPr>
              <w:numPr>
                <w:ilvl w:val="0"/>
                <w:numId w:val="6"/>
              </w:numPr>
              <w:spacing w:beforeLines="1" w:before="2" w:afterLines="1" w:after="2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Creating a positive environment</w:t>
            </w:r>
          </w:p>
        </w:tc>
      </w:tr>
    </w:tbl>
    <w:p w14:paraId="7B7FD5BE" w14:textId="77777777" w:rsidR="00E77E2D" w:rsidRPr="00314971" w:rsidRDefault="00E77E2D" w:rsidP="00E77E2D">
      <w:pPr>
        <w:jc w:val="center"/>
        <w:rPr>
          <w:b/>
          <w:sz w:val="20"/>
          <w:szCs w:val="20"/>
          <w:u w:val="single"/>
        </w:rPr>
      </w:pPr>
    </w:p>
    <w:p w14:paraId="02716E8B" w14:textId="77777777" w:rsidR="00657B47" w:rsidRDefault="00657B47">
      <w:pPr>
        <w:spacing w:after="160" w:line="259" w:lineRule="auto"/>
      </w:pPr>
    </w:p>
    <w:p w14:paraId="54AA791A" w14:textId="77777777" w:rsidR="00657B47" w:rsidRDefault="00657B47">
      <w:pPr>
        <w:rPr>
          <w:b/>
        </w:rPr>
      </w:pPr>
    </w:p>
    <w:sectPr w:rsidR="00657B47">
      <w:headerReference w:type="default" r:id="rId8"/>
      <w:footerReference w:type="default" r:id="rId9"/>
      <w:headerReference w:type="first" r:id="rId10"/>
      <w:pgSz w:w="11906" w:h="16838"/>
      <w:pgMar w:top="1528" w:right="1440" w:bottom="2694" w:left="1440" w:header="708" w:footer="3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A1DA" w14:textId="77777777" w:rsidR="009502FE" w:rsidRDefault="00B87D5B">
      <w:pPr>
        <w:spacing w:after="0" w:line="240" w:lineRule="auto"/>
      </w:pPr>
      <w:r>
        <w:separator/>
      </w:r>
    </w:p>
  </w:endnote>
  <w:endnote w:type="continuationSeparator" w:id="0">
    <w:p w14:paraId="09F3AE1C" w14:textId="77777777" w:rsidR="009502FE" w:rsidRDefault="00B8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6AC8F" w14:textId="77777777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636D060" w14:textId="77777777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FE4D854" w14:textId="77777777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B38A" w14:textId="77777777" w:rsidR="009502FE" w:rsidRDefault="00B87D5B">
      <w:pPr>
        <w:spacing w:after="0" w:line="240" w:lineRule="auto"/>
      </w:pPr>
      <w:r>
        <w:separator/>
      </w:r>
    </w:p>
  </w:footnote>
  <w:footnote w:type="continuationSeparator" w:id="0">
    <w:p w14:paraId="5D395494" w14:textId="77777777" w:rsidR="009502FE" w:rsidRDefault="00B8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23BF" w14:textId="77777777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A5A4B7F" w14:textId="77777777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809B" w14:textId="1F8953B4" w:rsidR="00657B47" w:rsidRDefault="00657B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3636"/>
    <w:multiLevelType w:val="multilevel"/>
    <w:tmpl w:val="DF428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BF4256"/>
    <w:multiLevelType w:val="multilevel"/>
    <w:tmpl w:val="4C70E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DC0D51"/>
    <w:multiLevelType w:val="multilevel"/>
    <w:tmpl w:val="03DC4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C808CF"/>
    <w:multiLevelType w:val="multilevel"/>
    <w:tmpl w:val="303A9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604DE7"/>
    <w:multiLevelType w:val="hybridMultilevel"/>
    <w:tmpl w:val="F82A2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362579"/>
    <w:multiLevelType w:val="multilevel"/>
    <w:tmpl w:val="864A5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7"/>
    <w:rsid w:val="00377C5C"/>
    <w:rsid w:val="00657B47"/>
    <w:rsid w:val="007513F0"/>
    <w:rsid w:val="007C17F8"/>
    <w:rsid w:val="009502FE"/>
    <w:rsid w:val="009A2993"/>
    <w:rsid w:val="00B87D5B"/>
    <w:rsid w:val="00E22046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89947"/>
  <w15:docId w15:val="{ED234D34-EA20-48EC-BB41-B105215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A0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7A"/>
  </w:style>
  <w:style w:type="paragraph" w:styleId="Footer">
    <w:name w:val="footer"/>
    <w:basedOn w:val="Normal"/>
    <w:link w:val="FooterChar"/>
    <w:uiPriority w:val="99"/>
    <w:unhideWhenUsed/>
    <w:rsid w:val="00DA0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7A"/>
  </w:style>
  <w:style w:type="paragraph" w:styleId="BalloonText">
    <w:name w:val="Balloon Text"/>
    <w:basedOn w:val="Normal"/>
    <w:link w:val="BalloonTextChar"/>
    <w:uiPriority w:val="99"/>
    <w:semiHidden/>
    <w:unhideWhenUsed/>
    <w:rsid w:val="00DA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7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A0D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qFormat/>
    <w:rsid w:val="006532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53275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3275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275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275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53275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19zhf+9OuWIokj/p3/yRwv1Zw==">AMUW2mVgy6QzNA8GA3/DYpCOv5EaxREEPYPdf3z5xq4iTQ2inXl+eWMDBssLwy1QmAXVDsR7PRNcGW1QI2169Fk4tmG7uhZLDn+RGYu5eJvLQAeb4rZVx9aTH8OlvG7fdMaHuJ0LeP7/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Hatchlands Primary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SarahAMF</dc:creator>
  <cp:lastModifiedBy>Anais Stone</cp:lastModifiedBy>
  <cp:revision>3</cp:revision>
  <dcterms:created xsi:type="dcterms:W3CDTF">2023-09-22T08:46:00Z</dcterms:created>
  <dcterms:modified xsi:type="dcterms:W3CDTF">2023-09-27T13:58:00Z</dcterms:modified>
</cp:coreProperties>
</file>